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7541"/>
      </w:tblGrid>
      <w:tr w14:paraId="5CED4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835" w:type="dxa"/>
            <w:shd w:val="clear" w:color="auto" w:fill="auto"/>
            <w:vAlign w:val="center"/>
          </w:tcPr>
          <w:p w14:paraId="4D877B4B">
            <w:pPr>
              <w:pStyle w:val="59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18FA1CD">
            <w:pPr>
              <w:pStyle w:val="28"/>
            </w:pPr>
            <w:r>
              <w:t>Rajab Jafarli</w:t>
            </w:r>
          </w:p>
        </w:tc>
      </w:tr>
      <w:tr w14:paraId="3E928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exact"/>
        </w:trPr>
        <w:tc>
          <w:tcPr>
            <w:tcW w:w="10376" w:type="dxa"/>
            <w:gridSpan w:val="2"/>
            <w:shd w:val="clear" w:color="auto" w:fill="auto"/>
          </w:tcPr>
          <w:p w14:paraId="6556D76E">
            <w:pPr>
              <w:pStyle w:val="32"/>
            </w:pPr>
          </w:p>
        </w:tc>
      </w:tr>
      <w:tr w14:paraId="5D7EB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835" w:type="dxa"/>
            <w:vMerge w:val="restart"/>
            <w:shd w:val="clear" w:color="auto" w:fill="auto"/>
          </w:tcPr>
          <w:p w14:paraId="020A5778">
            <w:pPr>
              <w:pStyle w:val="25"/>
            </w:pPr>
            <w:bookmarkStart w:id="0" w:name="_GoBack"/>
            <w:r>
              <w:drawing>
                <wp:inline distT="0" distB="0" distL="114300" distR="114300">
                  <wp:extent cx="1022985" cy="998855"/>
                  <wp:effectExtent l="0" t="0" r="5715" b="1270"/>
                  <wp:docPr id="6" name="Picture 6" descr="8d693e20-7e77-4c1f-bed5-f313c9b26c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8d693e20-7e77-4c1f-bed5-f313c9b26ca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99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258B6761">
            <w:pPr>
              <w:pStyle w:val="31"/>
            </w:pPr>
            <w:r>
              <w:rPr>
                <w:lang w:val="en-US" w:eastAsia="en-US" w:bidi="ar-SA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0" name="Shekil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hekil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21/3, G</w:t>
            </w:r>
            <w:r>
              <w:rPr>
                <w:rFonts w:hint="default"/>
                <w:lang w:val="en-US"/>
              </w:rPr>
              <w:t>h</w:t>
            </w:r>
            <w:r>
              <w:t xml:space="preserve">ochustu street, Nakchivan, Azerbaijan </w:t>
            </w:r>
          </w:p>
        </w:tc>
      </w:tr>
      <w:tr w14:paraId="76DB5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835" w:type="dxa"/>
            <w:vMerge w:val="continue"/>
            <w:shd w:val="clear" w:color="auto" w:fill="auto"/>
          </w:tcPr>
          <w:p w14:paraId="6165F056"/>
        </w:tc>
        <w:tc>
          <w:tcPr>
            <w:tcW w:w="7541" w:type="dxa"/>
            <w:shd w:val="clear" w:color="auto" w:fill="auto"/>
          </w:tcPr>
          <w:p w14:paraId="610C873D">
            <w:pPr>
              <w:pStyle w:val="31"/>
              <w:tabs>
                <w:tab w:val="right" w:pos="8218"/>
              </w:tabs>
            </w:pPr>
            <w:r>
              <w:rPr>
                <w:lang w:val="en-US" w:eastAsia="en-US" w:bidi="ar-SA"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9" name="Shekil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hekil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+994 36 5457570</w:t>
            </w:r>
            <w:r>
              <w:rPr>
                <w:rStyle w:val="17"/>
              </w:rPr>
              <w:t xml:space="preserve">   </w:t>
            </w:r>
            <w:r>
              <w:rPr>
                <w:lang w:val="en-US" w:eastAsia="en-US" w:bidi="ar-SA"/>
              </w:rPr>
              <w:drawing>
                <wp:inline distT="0" distB="0" distL="0" distR="0">
                  <wp:extent cx="124460" cy="131445"/>
                  <wp:effectExtent l="0" t="0" r="8890" b="1905"/>
                  <wp:docPr id="7" name="Shekil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hekil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31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Style w:val="17"/>
              </w:rPr>
              <w:t xml:space="preserve">+994 51 7647447   </w:t>
            </w:r>
            <w:r>
              <w:t xml:space="preserve">   </w:t>
            </w:r>
          </w:p>
        </w:tc>
      </w:tr>
      <w:tr w14:paraId="6DD60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</w:trPr>
        <w:tc>
          <w:tcPr>
            <w:tcW w:w="2835" w:type="dxa"/>
            <w:vMerge w:val="continue"/>
            <w:shd w:val="clear" w:color="auto" w:fill="auto"/>
          </w:tcPr>
          <w:p w14:paraId="0807DB57"/>
        </w:tc>
        <w:tc>
          <w:tcPr>
            <w:tcW w:w="7541" w:type="dxa"/>
            <w:shd w:val="clear" w:color="auto" w:fill="auto"/>
            <w:vAlign w:val="center"/>
          </w:tcPr>
          <w:p w14:paraId="267610CD">
            <w:pPr>
              <w:pStyle w:val="31"/>
            </w:pPr>
            <w:r>
              <w:rPr>
                <w:lang w:val="en-US" w:eastAsia="en-US" w:bidi="ar-SA"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8" name="Shekil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hekil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>
              <w:fldChar w:fldCharType="begin"/>
            </w:r>
            <w:r>
              <w:instrText xml:space="preserve"> HYPERLINK "mailto:r.jafarli@nu.edu.az" </w:instrText>
            </w:r>
            <w:r>
              <w:fldChar w:fldCharType="separate"/>
            </w:r>
            <w:r>
              <w:rPr>
                <w:rStyle w:val="13"/>
              </w:rPr>
              <w:t>r.jafarli@nu.edu.az</w:t>
            </w:r>
            <w:r>
              <w:rPr>
                <w:rStyle w:val="13"/>
              </w:rPr>
              <w:fldChar w:fldCharType="end"/>
            </w:r>
          </w:p>
        </w:tc>
      </w:tr>
      <w:tr w14:paraId="7F115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2835" w:type="dxa"/>
            <w:vMerge w:val="continue"/>
            <w:shd w:val="clear" w:color="auto" w:fill="auto"/>
          </w:tcPr>
          <w:p w14:paraId="126FE43D"/>
        </w:tc>
        <w:tc>
          <w:tcPr>
            <w:tcW w:w="7541" w:type="dxa"/>
            <w:shd w:val="clear" w:color="auto" w:fill="auto"/>
            <w:vAlign w:val="center"/>
          </w:tcPr>
          <w:p w14:paraId="1DA317A7">
            <w:pPr>
              <w:pStyle w:val="61"/>
            </w:pPr>
            <w:r>
              <w:rPr>
                <w:rStyle w:val="16"/>
              </w:rPr>
              <w:t>Sex</w:t>
            </w:r>
            <w:r>
              <w:t xml:space="preserve"> </w:t>
            </w:r>
            <w:r>
              <w:rPr>
                <w:rStyle w:val="17"/>
              </w:rPr>
              <w:t>Male</w:t>
            </w:r>
            <w:r>
              <w:rPr>
                <w:rStyle w:val="16"/>
              </w:rPr>
              <w:t>| Date of birth</w:t>
            </w:r>
            <w:r>
              <w:t xml:space="preserve"> </w:t>
            </w:r>
            <w:r>
              <w:rPr>
                <w:rStyle w:val="17"/>
              </w:rPr>
              <w:t>17/03/1987</w:t>
            </w:r>
            <w:r>
              <w:rPr>
                <w:rStyle w:val="16"/>
              </w:rPr>
              <w:t>| Nationality</w:t>
            </w:r>
            <w:r>
              <w:t xml:space="preserve"> </w:t>
            </w:r>
            <w:r>
              <w:rPr>
                <w:rStyle w:val="17"/>
              </w:rPr>
              <w:t>Azerbaijani</w:t>
            </w:r>
          </w:p>
        </w:tc>
      </w:tr>
    </w:tbl>
    <w:p w14:paraId="3B8F2605">
      <w:pPr>
        <w:pStyle w:val="33"/>
      </w:pPr>
    </w:p>
    <w:tbl>
      <w:tblPr>
        <w:tblStyle w:val="7"/>
        <w:tblpPr w:topFromText="170" w:bottomFromText="170" w:vertAnchor="text" w:tblpY="17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1"/>
      </w:tblGrid>
      <w:tr w14:paraId="0154D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834" w:type="dxa"/>
            <w:shd w:val="clear" w:color="auto" w:fill="auto"/>
            <w:vAlign w:val="center"/>
          </w:tcPr>
          <w:p w14:paraId="5EEB3215">
            <w:pPr>
              <w:pStyle w:val="25"/>
            </w:pPr>
          </w:p>
          <w:p w14:paraId="1B236A49">
            <w:pPr>
              <w:pStyle w:val="25"/>
            </w:pPr>
            <w:r>
              <w:t>POSITION</w:t>
            </w:r>
          </w:p>
          <w:p w14:paraId="1FF9980D">
            <w:pPr>
              <w:pStyle w:val="25"/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08A92C7C">
            <w:pPr>
              <w:pStyle w:val="28"/>
              <w:rPr>
                <w:sz w:val="20"/>
                <w:szCs w:val="20"/>
              </w:rPr>
            </w:pPr>
          </w:p>
          <w:p w14:paraId="38B32B46">
            <w:pPr>
              <w:pStyle w:val="28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az-Latn-AZ"/>
              </w:rPr>
              <w:t>Advisor to the rector (Strategic Development)</w:t>
            </w:r>
            <w:r>
              <w:rPr>
                <w:sz w:val="20"/>
                <w:szCs w:val="20"/>
              </w:rPr>
              <w:t xml:space="preserve"> - Nakhchivan</w:t>
            </w:r>
            <w:r>
              <w:rPr>
                <w:rFonts w:hint="default"/>
                <w:sz w:val="20"/>
                <w:szCs w:val="20"/>
                <w:lang w:val="az-Latn-AZ"/>
              </w:rPr>
              <w:t xml:space="preserve"> State </w:t>
            </w:r>
            <w:r>
              <w:rPr>
                <w:sz w:val="20"/>
                <w:szCs w:val="20"/>
              </w:rPr>
              <w:t>University</w:t>
            </w:r>
          </w:p>
          <w:p w14:paraId="12569E2F">
            <w:pPr>
              <w:pStyle w:val="28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1B4014A">
      <w:pPr>
        <w:pStyle w:val="33"/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7540"/>
      </w:tblGrid>
      <w:tr w14:paraId="235BE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835" w:type="dxa"/>
            <w:shd w:val="clear" w:color="auto" w:fill="auto"/>
          </w:tcPr>
          <w:p w14:paraId="7D40D310">
            <w:pPr>
              <w:pStyle w:val="25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707A6EA">
            <w:pPr>
              <w:pStyle w:val="65"/>
            </w:pPr>
            <w:r>
              <w:rPr>
                <w:lang w:val="en-US" w:eastAsia="en-US" w:bidi="ar-SA"/>
              </w:rPr>
              <w:drawing>
                <wp:inline distT="0" distB="0" distL="0" distR="0">
                  <wp:extent cx="4786630" cy="90170"/>
                  <wp:effectExtent l="0" t="0" r="0" b="5080"/>
                  <wp:docPr id="3" name="Shekil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hekil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6630" cy="90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585B0629">
      <w:pPr>
        <w:pStyle w:val="32"/>
      </w:pPr>
    </w:p>
    <w:tbl>
      <w:tblPr>
        <w:tblStyle w:val="7"/>
        <w:tblpPr w:topFromText="6" w:bottomFromText="170" w:vertAnchor="text" w:tblpY="6"/>
        <w:tblW w:w="104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3"/>
        <w:gridCol w:w="7590"/>
      </w:tblGrid>
      <w:tr w14:paraId="700C7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</w:trPr>
        <w:tc>
          <w:tcPr>
            <w:tcW w:w="2853" w:type="dxa"/>
            <w:vMerge w:val="restart"/>
            <w:shd w:val="clear" w:color="auto" w:fill="auto"/>
          </w:tcPr>
          <w:p w14:paraId="78886F42">
            <w:pPr>
              <w:pStyle w:val="45"/>
              <w:spacing w:line="360" w:lineRule="auto"/>
              <w:rPr>
                <w:rFonts w:hint="default"/>
                <w:color w:val="595959"/>
                <w:szCs w:val="18"/>
                <w:lang w:val="az-Latn-AZ"/>
              </w:rPr>
            </w:pPr>
            <w:r>
              <w:rPr>
                <w:rFonts w:hint="default"/>
                <w:color w:val="595959"/>
                <w:szCs w:val="18"/>
                <w:lang w:val="az-Latn-AZ"/>
              </w:rPr>
              <w:t>2023</w:t>
            </w:r>
          </w:p>
          <w:p w14:paraId="546CC417">
            <w:pPr>
              <w:pStyle w:val="45"/>
              <w:spacing w:line="360" w:lineRule="auto"/>
              <w:rPr>
                <w:color w:val="595959"/>
                <w:szCs w:val="18"/>
              </w:rPr>
            </w:pPr>
            <w:r>
              <w:rPr>
                <w:color w:val="595959"/>
                <w:szCs w:val="18"/>
              </w:rPr>
              <w:t xml:space="preserve">  2015   </w:t>
            </w:r>
          </w:p>
          <w:p w14:paraId="1B6D716C">
            <w:pPr>
              <w:pStyle w:val="45"/>
              <w:spacing w:line="360" w:lineRule="auto"/>
            </w:pPr>
            <w:r>
              <w:t>2013</w:t>
            </w:r>
          </w:p>
          <w:p w14:paraId="52654051">
            <w:pPr>
              <w:pStyle w:val="45"/>
              <w:spacing w:line="360" w:lineRule="auto"/>
            </w:pPr>
            <w:r>
              <w:t xml:space="preserve">2012 - 2015  </w:t>
            </w:r>
          </w:p>
          <w:p w14:paraId="37129E77">
            <w:pPr>
              <w:pStyle w:val="45"/>
              <w:spacing w:line="360" w:lineRule="auto"/>
            </w:pPr>
            <w:r>
              <w:t>2009 - 2012</w:t>
            </w:r>
          </w:p>
        </w:tc>
        <w:tc>
          <w:tcPr>
            <w:tcW w:w="7590" w:type="dxa"/>
            <w:shd w:val="clear" w:color="auto" w:fill="auto"/>
          </w:tcPr>
          <w:p w14:paraId="189DF839">
            <w:pPr>
              <w:pStyle w:val="37"/>
              <w:tabs>
                <w:tab w:val="left" w:pos="1168"/>
              </w:tabs>
              <w:spacing w:line="360" w:lineRule="auto"/>
              <w:rPr>
                <w:rFonts w:hint="default"/>
                <w:color w:val="595959"/>
                <w:sz w:val="18"/>
                <w:szCs w:val="18"/>
                <w:lang w:val="az-Latn-AZ"/>
              </w:rPr>
            </w:pPr>
            <w:r>
              <w:rPr>
                <w:rFonts w:hint="default"/>
                <w:color w:val="595959"/>
                <w:sz w:val="18"/>
                <w:szCs w:val="18"/>
                <w:lang w:val="az-Latn-AZ"/>
              </w:rPr>
              <w:t>Advisor to the rector - Nakhchivan State University - Nakhchivan city</w:t>
            </w:r>
          </w:p>
          <w:p w14:paraId="7DB68F0B">
            <w:pPr>
              <w:pStyle w:val="37"/>
              <w:tabs>
                <w:tab w:val="left" w:pos="1168"/>
              </w:tabs>
              <w:spacing w:line="360" w:lineRule="auto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Head of the International Relations Department – “Nakhchivan” University - Nakhchivan city</w:t>
            </w:r>
          </w:p>
        </w:tc>
      </w:tr>
      <w:tr w14:paraId="4CEE9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2" w:hRule="atLeast"/>
        </w:trPr>
        <w:tc>
          <w:tcPr>
            <w:tcW w:w="2853" w:type="dxa"/>
            <w:vMerge w:val="continue"/>
            <w:shd w:val="clear" w:color="auto" w:fill="auto"/>
          </w:tcPr>
          <w:p w14:paraId="1429C343"/>
        </w:tc>
        <w:tc>
          <w:tcPr>
            <w:tcW w:w="7590" w:type="dxa"/>
            <w:shd w:val="clear" w:color="auto" w:fill="auto"/>
          </w:tcPr>
          <w:p w14:paraId="35211298">
            <w:pPr>
              <w:pStyle w:val="38"/>
              <w:spacing w:line="276" w:lineRule="auto"/>
            </w:pPr>
            <w:r>
              <w:t xml:space="preserve">Teacher – Chair of the foreign languages  – “Nakhchivan” University </w:t>
            </w:r>
            <w:r>
              <w:rPr>
                <w:color w:val="595959"/>
              </w:rPr>
              <w:t>- Nakhchivan city</w:t>
            </w:r>
          </w:p>
          <w:p w14:paraId="4D395DCB">
            <w:pPr>
              <w:pStyle w:val="38"/>
              <w:tabs>
                <w:tab w:val="left" w:pos="4347"/>
              </w:tabs>
              <w:spacing w:line="276" w:lineRule="auto"/>
            </w:pPr>
            <w:r>
              <w:t>Teacher – Secondary school №  17 - Nakhchivan city</w:t>
            </w:r>
            <w:r>
              <w:tab/>
            </w:r>
          </w:p>
          <w:p w14:paraId="654C62B4">
            <w:pPr>
              <w:pStyle w:val="38"/>
              <w:spacing w:line="276" w:lineRule="auto"/>
            </w:pPr>
            <w:r>
              <w:t>Teacher - Badamli village secondary school  – Shahbuz  region.</w:t>
            </w:r>
          </w:p>
          <w:p w14:paraId="766366FE">
            <w:pPr>
              <w:pStyle w:val="38"/>
              <w:spacing w:line="360" w:lineRule="auto"/>
              <w:rPr>
                <w:lang w:val="az-Latn-AZ"/>
              </w:rPr>
            </w:pPr>
          </w:p>
        </w:tc>
      </w:tr>
    </w:tbl>
    <w:p w14:paraId="2795432E">
      <w:pPr>
        <w:rPr>
          <w:vanish/>
          <w:color w:val="0E4194"/>
          <w:sz w:val="22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7540"/>
      </w:tblGrid>
      <w:tr w14:paraId="6F5FC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835" w:type="dxa"/>
            <w:shd w:val="clear" w:color="auto" w:fill="auto"/>
          </w:tcPr>
          <w:p w14:paraId="63781028">
            <w:pPr>
              <w:pStyle w:val="25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5C10359">
            <w:pPr>
              <w:pStyle w:val="65"/>
            </w:pPr>
            <w:r>
              <w:rPr>
                <w:lang w:val="en-US" w:eastAsia="en-US" w:bidi="ar-SA"/>
              </w:rPr>
              <w:drawing>
                <wp:inline distT="0" distB="0" distL="0" distR="0">
                  <wp:extent cx="4786630" cy="90170"/>
                  <wp:effectExtent l="0" t="0" r="0" b="5080"/>
                  <wp:docPr id="4" name="Shekil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hekil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6630" cy="90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61BF9045">
      <w:pPr>
        <w:pStyle w:val="32"/>
      </w:pPr>
    </w:p>
    <w:tbl>
      <w:tblPr>
        <w:tblStyle w:val="7"/>
        <w:tblpPr w:topFromText="6" w:bottomFromText="170" w:vertAnchor="text" w:tblpY="6"/>
        <w:tblW w:w="117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7327"/>
        <w:gridCol w:w="1391"/>
      </w:tblGrid>
      <w:tr w14:paraId="453E1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</w:trPr>
        <w:tc>
          <w:tcPr>
            <w:tcW w:w="3021" w:type="dxa"/>
            <w:shd w:val="clear" w:color="auto" w:fill="auto"/>
          </w:tcPr>
          <w:p w14:paraId="32976700">
            <w:pPr>
              <w:pStyle w:val="45"/>
              <w:spacing w:line="276" w:lineRule="auto"/>
              <w:rPr>
                <w:rFonts w:hint="default"/>
                <w:lang w:val="en-US"/>
              </w:rPr>
            </w:pPr>
            <w:r>
              <w:t>2017</w:t>
            </w:r>
            <w:r>
              <w:rPr>
                <w:rFonts w:hint="default"/>
                <w:lang w:val="en-US"/>
              </w:rPr>
              <w:t>-2021</w:t>
            </w:r>
          </w:p>
          <w:p w14:paraId="29F2D4A1">
            <w:pPr>
              <w:pStyle w:val="45"/>
              <w:spacing w:line="276" w:lineRule="auto"/>
            </w:pPr>
            <w:r>
              <w:t>2009-2011</w:t>
            </w:r>
          </w:p>
          <w:p w14:paraId="46167DE7">
            <w:pPr>
              <w:pStyle w:val="45"/>
              <w:spacing w:line="276" w:lineRule="auto"/>
            </w:pPr>
            <w:r>
              <w:t>2004-2008</w:t>
            </w:r>
          </w:p>
          <w:p w14:paraId="03E04202">
            <w:pPr>
              <w:pStyle w:val="45"/>
              <w:spacing w:line="276" w:lineRule="auto"/>
            </w:pPr>
            <w:r>
              <w:t>1993 - 2004</w:t>
            </w:r>
          </w:p>
        </w:tc>
        <w:tc>
          <w:tcPr>
            <w:tcW w:w="7327" w:type="dxa"/>
            <w:shd w:val="clear" w:color="auto" w:fill="auto"/>
          </w:tcPr>
          <w:p w14:paraId="1E4E0DA9">
            <w:pPr>
              <w:pStyle w:val="37"/>
              <w:spacing w:line="360" w:lineRule="auto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Phd - German Languages- Nakhchivan State University-Nakhchivan city</w:t>
            </w:r>
          </w:p>
          <w:p w14:paraId="6496E6B0">
            <w:pPr>
              <w:pStyle w:val="37"/>
              <w:spacing w:line="360" w:lineRule="auto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Master degree - English language teaching - Nakhchivan Private University – Nakhchivan   city</w:t>
            </w:r>
          </w:p>
          <w:p w14:paraId="3E395C0B">
            <w:pPr>
              <w:pStyle w:val="37"/>
              <w:spacing w:line="360" w:lineRule="auto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Bachelor degree -  English language teaching - Nakhchivan Private University – Nakhchivan  city</w:t>
            </w:r>
          </w:p>
          <w:p w14:paraId="04563F80">
            <w:pPr>
              <w:pStyle w:val="37"/>
              <w:spacing w:line="360" w:lineRule="auto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Secondary school – Secondary school  № 1 – Julfa city</w:t>
            </w:r>
          </w:p>
        </w:tc>
        <w:tc>
          <w:tcPr>
            <w:tcW w:w="1391" w:type="dxa"/>
            <w:shd w:val="clear" w:color="auto" w:fill="auto"/>
          </w:tcPr>
          <w:p w14:paraId="03BB59DA">
            <w:pPr>
              <w:pStyle w:val="29"/>
            </w:pPr>
          </w:p>
        </w:tc>
      </w:tr>
    </w:tbl>
    <w:p w14:paraId="445AD701">
      <w:pPr>
        <w:pStyle w:val="33"/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7540"/>
      </w:tblGrid>
      <w:tr w14:paraId="21794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835" w:type="dxa"/>
            <w:shd w:val="clear" w:color="auto" w:fill="auto"/>
          </w:tcPr>
          <w:p w14:paraId="34644D75">
            <w:pPr>
              <w:pStyle w:val="25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97BD32A">
            <w:pPr>
              <w:pStyle w:val="65"/>
            </w:pPr>
            <w:r>
              <w:rPr>
                <w:lang w:val="en-US" w:eastAsia="en-US" w:bidi="ar-SA"/>
              </w:rPr>
              <w:drawing>
                <wp:inline distT="0" distB="0" distL="0" distR="0">
                  <wp:extent cx="4786630" cy="90170"/>
                  <wp:effectExtent l="0" t="0" r="0" b="5080"/>
                  <wp:docPr id="5" name="Shekil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hekil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6630" cy="90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1891A723">
      <w:pPr>
        <w:pStyle w:val="32"/>
      </w:pPr>
      <w:r>
        <w:t>[Remove any headings left empty.]</w:t>
      </w:r>
    </w:p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1544"/>
        <w:gridCol w:w="1498"/>
        <w:gridCol w:w="1499"/>
        <w:gridCol w:w="1500"/>
        <w:gridCol w:w="1501"/>
      </w:tblGrid>
      <w:tr w14:paraId="0F6C0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 w:hRule="atLeast"/>
        </w:trPr>
        <w:tc>
          <w:tcPr>
            <w:tcW w:w="2834" w:type="dxa"/>
            <w:shd w:val="clear" w:color="auto" w:fill="auto"/>
          </w:tcPr>
          <w:p w14:paraId="73284A83">
            <w:pPr>
              <w:pStyle w:val="43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5C1C507A">
            <w:pPr>
              <w:pStyle w:val="39"/>
            </w:pPr>
            <w:r>
              <w:t>Azerbaijani</w:t>
            </w:r>
          </w:p>
        </w:tc>
      </w:tr>
      <w:tr w14:paraId="4BD1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834" w:type="dxa"/>
            <w:shd w:val="clear" w:color="auto" w:fill="auto"/>
          </w:tcPr>
          <w:p w14:paraId="19107A6C">
            <w:pPr>
              <w:pStyle w:val="25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4DECEA2">
            <w:pPr>
              <w:pStyle w:val="27"/>
            </w:pPr>
          </w:p>
        </w:tc>
      </w:tr>
      <w:tr w14:paraId="1D12E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834" w:type="dxa"/>
            <w:vMerge w:val="restart"/>
            <w:shd w:val="clear" w:color="auto" w:fill="auto"/>
          </w:tcPr>
          <w:p w14:paraId="0214058A">
            <w:pPr>
              <w:pStyle w:val="43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14:paraId="1C4D274A">
            <w:pPr>
              <w:pStyle w:val="51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14:paraId="05CCC906">
            <w:pPr>
              <w:pStyle w:val="51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14:paraId="2667DD7B">
            <w:pPr>
              <w:pStyle w:val="51"/>
            </w:pPr>
            <w:r>
              <w:t xml:space="preserve">WRITING </w:t>
            </w:r>
          </w:p>
        </w:tc>
      </w:tr>
      <w:tr w14:paraId="45A3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834" w:type="dxa"/>
            <w:vMerge w:val="continue"/>
            <w:shd w:val="clear" w:color="auto" w:fill="auto"/>
          </w:tcPr>
          <w:p w14:paraId="24E1E72A"/>
        </w:tc>
        <w:tc>
          <w:tcPr>
            <w:tcW w:w="1544" w:type="dxa"/>
            <w:tcBorders>
              <w:bottom w:val="single" w:color="C0C0C0" w:sz="8" w:space="0"/>
            </w:tcBorders>
            <w:shd w:val="clear" w:color="auto" w:fill="auto"/>
            <w:vAlign w:val="center"/>
          </w:tcPr>
          <w:p w14:paraId="2A7F7AA1">
            <w:pPr>
              <w:pStyle w:val="52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14:paraId="50DE1F8C">
            <w:pPr>
              <w:pStyle w:val="52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14:paraId="0EE63594">
            <w:pPr>
              <w:pStyle w:val="52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14:paraId="2D53C5EC">
            <w:pPr>
              <w:pStyle w:val="52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14:paraId="3C5CD5AE">
            <w:pPr>
              <w:pStyle w:val="27"/>
            </w:pPr>
          </w:p>
        </w:tc>
      </w:tr>
      <w:tr w14:paraId="0D340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2834" w:type="dxa"/>
            <w:shd w:val="clear" w:color="auto" w:fill="auto"/>
            <w:vAlign w:val="center"/>
          </w:tcPr>
          <w:p w14:paraId="69AA4CDA">
            <w:pPr>
              <w:pStyle w:val="58"/>
            </w:pPr>
            <w:r>
              <w:t>English</w:t>
            </w:r>
          </w:p>
        </w:tc>
        <w:tc>
          <w:tcPr>
            <w:tcW w:w="1544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14:paraId="4706118C">
            <w:pPr>
              <w:pStyle w:val="53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8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14:paraId="0BD824DD">
            <w:pPr>
              <w:pStyle w:val="53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9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14:paraId="7D3FD0F6">
            <w:pPr>
              <w:pStyle w:val="53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0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14:paraId="5DE48D40">
            <w:pPr>
              <w:pStyle w:val="53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1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14:paraId="2E06E2E0">
            <w:pPr>
              <w:pStyle w:val="53"/>
            </w:pPr>
            <w:r>
              <w:rPr>
                <w:caps w:val="0"/>
              </w:rPr>
              <w:t>C1</w:t>
            </w:r>
          </w:p>
        </w:tc>
      </w:tr>
      <w:tr w14:paraId="20007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2834" w:type="dxa"/>
            <w:shd w:val="clear" w:color="auto" w:fill="auto"/>
          </w:tcPr>
          <w:p w14:paraId="36205CED"/>
        </w:tc>
        <w:tc>
          <w:tcPr>
            <w:tcW w:w="7542" w:type="dxa"/>
            <w:gridSpan w:val="5"/>
            <w:tcBorders>
              <w:bottom w:val="single" w:color="C0C0C0" w:sz="8" w:space="0"/>
            </w:tcBorders>
            <w:shd w:val="clear" w:color="auto" w:fill="ECECEC"/>
            <w:vAlign w:val="center"/>
          </w:tcPr>
          <w:p w14:paraId="05FC72A3">
            <w:pPr>
              <w:pStyle w:val="54"/>
            </w:pPr>
          </w:p>
        </w:tc>
      </w:tr>
      <w:tr w14:paraId="3FCEC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2834" w:type="dxa"/>
            <w:shd w:val="clear" w:color="auto" w:fill="auto"/>
            <w:vAlign w:val="center"/>
          </w:tcPr>
          <w:p w14:paraId="1139CEC8">
            <w:pPr>
              <w:pStyle w:val="58"/>
            </w:pPr>
            <w:r>
              <w:t>Turkish</w:t>
            </w:r>
          </w:p>
        </w:tc>
        <w:tc>
          <w:tcPr>
            <w:tcW w:w="1544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14:paraId="0C888C2C">
            <w:pPr>
              <w:pStyle w:val="53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8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14:paraId="15BE5DB5">
            <w:pPr>
              <w:pStyle w:val="53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9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14:paraId="7302D774">
            <w:pPr>
              <w:pStyle w:val="53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0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14:paraId="6069FF3A">
            <w:pPr>
              <w:pStyle w:val="53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1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14:paraId="17AED6F3">
            <w:pPr>
              <w:pStyle w:val="53"/>
            </w:pPr>
            <w:r>
              <w:rPr>
                <w:caps w:val="0"/>
              </w:rPr>
              <w:t>B2</w:t>
            </w:r>
          </w:p>
        </w:tc>
      </w:tr>
      <w:tr w14:paraId="34C20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2834" w:type="dxa"/>
            <w:shd w:val="clear" w:color="auto" w:fill="auto"/>
          </w:tcPr>
          <w:p w14:paraId="15CEB5D7"/>
        </w:tc>
        <w:tc>
          <w:tcPr>
            <w:tcW w:w="7542" w:type="dxa"/>
            <w:gridSpan w:val="5"/>
            <w:tcBorders>
              <w:bottom w:val="single" w:color="C0C0C0" w:sz="8" w:space="0"/>
            </w:tcBorders>
            <w:shd w:val="clear" w:color="auto" w:fill="ECECEC"/>
            <w:vAlign w:val="center"/>
          </w:tcPr>
          <w:p w14:paraId="57651563">
            <w:pPr>
              <w:pStyle w:val="54"/>
            </w:pPr>
          </w:p>
        </w:tc>
      </w:tr>
      <w:tr w14:paraId="06E73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2834" w:type="dxa"/>
            <w:shd w:val="clear" w:color="auto" w:fill="auto"/>
          </w:tcPr>
          <w:p w14:paraId="1E837C83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4A1F4B8F">
            <w:pPr>
              <w:pStyle w:val="55"/>
            </w:pPr>
            <w:r>
              <w:t>Levels: A1/A2: Basic user - B1/B2: Independent user - C1/C2 Proficient user</w:t>
            </w:r>
          </w:p>
          <w:p w14:paraId="3279F2F5">
            <w:pPr>
              <w:pStyle w:val="55"/>
            </w:pPr>
            <w:r>
              <w:fldChar w:fldCharType="begin"/>
            </w:r>
            <w:r>
              <w:instrText xml:space="preserve"> HYPERLINK "http://europass.cedefop.europa.eu/en/resources/european-language-levels-cefr" </w:instrText>
            </w:r>
            <w:r>
              <w:fldChar w:fldCharType="separate"/>
            </w:r>
            <w:r>
              <w:rPr>
                <w:rStyle w:val="13"/>
              </w:rPr>
              <w:t>Common European Framework of Reference for Languages</w:t>
            </w:r>
            <w:r>
              <w:rPr>
                <w:rStyle w:val="13"/>
              </w:rPr>
              <w:fldChar w:fldCharType="end"/>
            </w:r>
          </w:p>
        </w:tc>
      </w:tr>
    </w:tbl>
    <w:p w14:paraId="6EE1A866"/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7541"/>
      </w:tblGrid>
      <w:tr w14:paraId="219E3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835" w:type="dxa"/>
            <w:shd w:val="clear" w:color="auto" w:fill="auto"/>
          </w:tcPr>
          <w:p w14:paraId="1AF70504">
            <w:pPr>
              <w:pStyle w:val="43"/>
            </w:pPr>
            <w:r>
              <w:t>Communication skills</w:t>
            </w:r>
          </w:p>
        </w:tc>
        <w:tc>
          <w:tcPr>
            <w:tcW w:w="7541" w:type="dxa"/>
            <w:shd w:val="clear" w:color="auto" w:fill="auto"/>
          </w:tcPr>
          <w:p w14:paraId="50BC61F7">
            <w:pPr>
              <w:pStyle w:val="40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05050"/>
                <w:sz w:val="21"/>
                <w:szCs w:val="21"/>
                <w:shd w:val="clear" w:color="auto" w:fill="FFFFFF"/>
              </w:rPr>
              <w:t>Confident, articulate, and professional speaking abilities</w:t>
            </w:r>
          </w:p>
          <w:p w14:paraId="1F65993F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before="100" w:beforeAutospacing="1" w:after="100" w:afterAutospacing="1" w:line="300" w:lineRule="atLeast"/>
              <w:rPr>
                <w:rFonts w:ascii="Times New Roman" w:hAnsi="Times New Roman" w:eastAsia="Times New Roman" w:cs="Times New Roman"/>
                <w:color w:val="50505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505050"/>
                <w:spacing w:val="0"/>
                <w:kern w:val="0"/>
                <w:sz w:val="21"/>
                <w:szCs w:val="21"/>
                <w:lang w:val="en-US" w:eastAsia="en-US" w:bidi="ar-SA"/>
              </w:rPr>
              <w:t>Speaking in public, to groups, or via electronic media</w:t>
            </w:r>
          </w:p>
          <w:p w14:paraId="15D96EAA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before="100" w:beforeAutospacing="1" w:after="100" w:afterAutospacing="1" w:line="300" w:lineRule="atLeast"/>
              <w:rPr>
                <w:rFonts w:ascii="Times New Roman" w:hAnsi="Times New Roman" w:eastAsia="Times New Roman" w:cs="Times New Roman"/>
                <w:color w:val="50505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505050"/>
                <w:spacing w:val="0"/>
                <w:kern w:val="0"/>
                <w:sz w:val="21"/>
                <w:szCs w:val="21"/>
                <w:lang w:val="en-US" w:eastAsia="en-US" w:bidi="ar-SA"/>
              </w:rPr>
              <w:t>Excellent presentation and negotiation skills</w:t>
            </w:r>
          </w:p>
          <w:p w14:paraId="7C51A932">
            <w:pPr>
              <w:pStyle w:val="40"/>
              <w:ind w:left="113"/>
            </w:pPr>
          </w:p>
        </w:tc>
      </w:tr>
    </w:tbl>
    <w:p w14:paraId="76CE84E5">
      <w:pPr>
        <w:pStyle w:val="33"/>
      </w:pPr>
    </w:p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2"/>
      </w:tblGrid>
      <w:tr w14:paraId="6C554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834" w:type="dxa"/>
            <w:shd w:val="clear" w:color="auto" w:fill="auto"/>
          </w:tcPr>
          <w:p w14:paraId="67A57830">
            <w:pPr>
              <w:pStyle w:val="43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4810DEB5">
            <w:pPr>
              <w:pStyle w:val="40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05050"/>
                <w:sz w:val="21"/>
                <w:szCs w:val="21"/>
                <w:shd w:val="clear" w:color="auto" w:fill="FFFFFF"/>
              </w:rPr>
              <w:t>Extensive experience providing project management and consulting services</w:t>
            </w:r>
          </w:p>
          <w:p w14:paraId="76D044F6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before="100" w:beforeAutospacing="1" w:after="100" w:afterAutospacing="1" w:line="300" w:lineRule="atLeast"/>
              <w:rPr>
                <w:rFonts w:ascii="Times New Roman" w:hAnsi="Times New Roman" w:eastAsia="Times New Roman" w:cs="Times New Roman"/>
                <w:color w:val="50505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505050"/>
                <w:spacing w:val="0"/>
                <w:kern w:val="0"/>
                <w:sz w:val="21"/>
                <w:szCs w:val="21"/>
                <w:lang w:val="en-US" w:eastAsia="en-US" w:bidi="ar-SA"/>
              </w:rPr>
              <w:t>Able to handle challenges, with proven history of increased productivity</w:t>
            </w:r>
          </w:p>
          <w:p w14:paraId="7D16AACC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before="100" w:beforeAutospacing="1" w:after="100" w:afterAutospacing="1" w:line="300" w:lineRule="atLeast"/>
              <w:rPr>
                <w:rFonts w:ascii="Times New Roman" w:hAnsi="Times New Roman" w:eastAsia="Times New Roman" w:cs="Times New Roman"/>
                <w:color w:val="50505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505050"/>
                <w:spacing w:val="0"/>
                <w:kern w:val="0"/>
                <w:sz w:val="21"/>
                <w:szCs w:val="21"/>
                <w:lang w:val="en-US" w:eastAsia="en-US" w:bidi="ar-SA"/>
              </w:rPr>
              <w:t>Excellent common sense, judgment, and decision-making abilities</w:t>
            </w:r>
          </w:p>
          <w:p w14:paraId="0DBD9125">
            <w:pPr>
              <w:pStyle w:val="40"/>
              <w:ind w:left="113"/>
            </w:pPr>
          </w:p>
        </w:tc>
      </w:tr>
    </w:tbl>
    <w:p w14:paraId="66452B20">
      <w:pPr>
        <w:pStyle w:val="33"/>
      </w:pPr>
    </w:p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2"/>
      </w:tblGrid>
      <w:tr w14:paraId="51AA5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834" w:type="dxa"/>
            <w:shd w:val="clear" w:color="auto" w:fill="auto"/>
          </w:tcPr>
          <w:p w14:paraId="4ED55910">
            <w:pPr>
              <w:pStyle w:val="43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747A58E9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before="100" w:beforeAutospacing="1" w:after="100" w:afterAutospacing="1" w:line="300" w:lineRule="atLeast"/>
              <w:rPr>
                <w:rFonts w:ascii="Times New Roman" w:hAnsi="Times New Roman" w:eastAsia="Times New Roman" w:cs="Times New Roman"/>
                <w:color w:val="50505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505050"/>
                <w:spacing w:val="0"/>
                <w:kern w:val="0"/>
                <w:sz w:val="21"/>
                <w:szCs w:val="21"/>
                <w:lang w:val="en-US" w:eastAsia="en-US" w:bidi="ar-SA"/>
              </w:rPr>
              <w:t>Possess strong commitment to team environment dynamics with the ability to contribute expertise and follow leadership directives at appropriate times</w:t>
            </w:r>
          </w:p>
          <w:p w14:paraId="492D6448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before="100" w:beforeAutospacing="1" w:after="100" w:afterAutospacing="1" w:line="300" w:lineRule="atLeast"/>
              <w:rPr>
                <w:rFonts w:ascii="Times New Roman" w:hAnsi="Times New Roman" w:eastAsia="Times New Roman" w:cs="Times New Roman"/>
                <w:color w:val="50505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505050"/>
                <w:spacing w:val="0"/>
                <w:kern w:val="0"/>
                <w:sz w:val="21"/>
                <w:szCs w:val="21"/>
                <w:lang w:val="en-US" w:eastAsia="en-US" w:bidi="ar-SA"/>
              </w:rPr>
              <w:t>Thrive in a team environment and work well with others</w:t>
            </w:r>
          </w:p>
          <w:p w14:paraId="68ECA689">
            <w:pPr>
              <w:pStyle w:val="40"/>
              <w:ind w:left="113"/>
            </w:pPr>
          </w:p>
        </w:tc>
      </w:tr>
    </w:tbl>
    <w:p w14:paraId="4B632835">
      <w:pPr>
        <w:pStyle w:val="33"/>
      </w:pPr>
    </w:p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1544"/>
        <w:gridCol w:w="1498"/>
        <w:gridCol w:w="1499"/>
        <w:gridCol w:w="1500"/>
        <w:gridCol w:w="1501"/>
      </w:tblGrid>
      <w:tr w14:paraId="2B85B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4" w:type="dxa"/>
            <w:vMerge w:val="restart"/>
            <w:shd w:val="clear" w:color="auto" w:fill="auto"/>
          </w:tcPr>
          <w:p w14:paraId="5EFABCB8">
            <w:pPr>
              <w:pStyle w:val="43"/>
            </w:pPr>
            <w:r>
              <w:t>Digital competence</w:t>
            </w:r>
          </w:p>
        </w:tc>
        <w:tc>
          <w:tcPr>
            <w:tcW w:w="7542" w:type="dxa"/>
            <w:gridSpan w:val="5"/>
            <w:tcBorders>
              <w:top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14:paraId="61050FE4">
            <w:pPr>
              <w:pStyle w:val="51"/>
            </w:pPr>
            <w:r>
              <w:rPr>
                <w:caps w:val="0"/>
              </w:rPr>
              <w:t>SELF-ASSESSMENT</w:t>
            </w:r>
          </w:p>
        </w:tc>
      </w:tr>
      <w:tr w14:paraId="44D0E625">
        <w:tblPrEx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trHeight w:val="680" w:hRule="atLeast"/>
        </w:trPr>
        <w:tc>
          <w:tcPr>
            <w:tcW w:w="2834" w:type="dxa"/>
            <w:vMerge w:val="continue"/>
            <w:shd w:val="clear" w:color="auto" w:fill="auto"/>
          </w:tcPr>
          <w:p w14:paraId="6C207ADA"/>
        </w:tc>
        <w:tc>
          <w:tcPr>
            <w:tcW w:w="1544" w:type="dxa"/>
            <w:tcBorders>
              <w:bottom w:val="single" w:color="C0C0C0" w:sz="8" w:space="0"/>
            </w:tcBorders>
            <w:shd w:val="clear" w:color="auto" w:fill="auto"/>
            <w:vAlign w:val="center"/>
          </w:tcPr>
          <w:p w14:paraId="406848F4">
            <w:pPr>
              <w:pStyle w:val="52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14:paraId="3E839E70">
            <w:pPr>
              <w:pStyle w:val="52"/>
            </w:pPr>
            <w:r>
              <w:t>Communication</w:t>
            </w:r>
          </w:p>
        </w:tc>
        <w:tc>
          <w:tcPr>
            <w:tcW w:w="1499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14:paraId="1122CE81">
            <w:pPr>
              <w:pStyle w:val="52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14:paraId="44289D0B">
            <w:pPr>
              <w:pStyle w:val="52"/>
            </w:pPr>
            <w:r>
              <w:t>Safety</w:t>
            </w:r>
          </w:p>
        </w:tc>
        <w:tc>
          <w:tcPr>
            <w:tcW w:w="1501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14:paraId="2E81F49D">
            <w:pPr>
              <w:pStyle w:val="52"/>
            </w:pPr>
            <w:r>
              <w:t>Problem solving</w:t>
            </w:r>
          </w:p>
        </w:tc>
      </w:tr>
      <w:tr w14:paraId="7FC9E155">
        <w:tblPrEx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283" w:hRule="atLeast"/>
        </w:trPr>
        <w:tc>
          <w:tcPr>
            <w:tcW w:w="2834" w:type="dxa"/>
            <w:shd w:val="clear" w:color="auto" w:fill="auto"/>
            <w:vAlign w:val="center"/>
          </w:tcPr>
          <w:p w14:paraId="529C9D7B"/>
        </w:tc>
        <w:tc>
          <w:tcPr>
            <w:tcW w:w="1544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14:paraId="3B669B00">
            <w:pPr>
              <w:pStyle w:val="53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 xml:space="preserve">Proficient </w:t>
            </w:r>
          </w:p>
          <w:p w14:paraId="76594418">
            <w:pPr>
              <w:pStyle w:val="53"/>
              <w:rPr>
                <w:caps w:val="0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user</w:t>
            </w:r>
          </w:p>
        </w:tc>
        <w:tc>
          <w:tcPr>
            <w:tcW w:w="1498" w:type="dxa"/>
            <w:tcBorders>
              <w:left w:val="single" w:color="C0C0C0" w:sz="8" w:space="0"/>
              <w:bottom w:val="single" w:color="C0C0C0" w:sz="4" w:space="0"/>
            </w:tcBorders>
            <w:shd w:val="clear" w:color="auto" w:fill="auto"/>
            <w:vAlign w:val="center"/>
          </w:tcPr>
          <w:p w14:paraId="379D6E2E">
            <w:pPr>
              <w:pStyle w:val="53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Proficient</w:t>
            </w:r>
          </w:p>
          <w:p w14:paraId="39A27CF1">
            <w:pPr>
              <w:pStyle w:val="53"/>
              <w:rPr>
                <w:caps w:val="0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user</w:t>
            </w:r>
          </w:p>
        </w:tc>
        <w:tc>
          <w:tcPr>
            <w:tcW w:w="1499" w:type="dxa"/>
            <w:tcBorders>
              <w:left w:val="single" w:color="C0C0C0" w:sz="8" w:space="0"/>
              <w:bottom w:val="single" w:color="C0C0C0" w:sz="4" w:space="0"/>
            </w:tcBorders>
            <w:shd w:val="clear" w:color="auto" w:fill="auto"/>
            <w:vAlign w:val="center"/>
          </w:tcPr>
          <w:p w14:paraId="6B2E8C79">
            <w:pPr>
              <w:pStyle w:val="53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 xml:space="preserve">Proficient </w:t>
            </w:r>
          </w:p>
          <w:p w14:paraId="6CEC0E84">
            <w:pPr>
              <w:pStyle w:val="53"/>
              <w:rPr>
                <w:caps w:val="0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user</w:t>
            </w:r>
          </w:p>
        </w:tc>
        <w:tc>
          <w:tcPr>
            <w:tcW w:w="1500" w:type="dxa"/>
            <w:tcBorders>
              <w:left w:val="single" w:color="C0C0C0" w:sz="8" w:space="0"/>
              <w:bottom w:val="single" w:color="C0C0C0" w:sz="4" w:space="0"/>
            </w:tcBorders>
            <w:shd w:val="clear" w:color="auto" w:fill="auto"/>
            <w:vAlign w:val="center"/>
          </w:tcPr>
          <w:p w14:paraId="19A8DE2D">
            <w:pPr>
              <w:pStyle w:val="53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Proficient</w:t>
            </w:r>
          </w:p>
          <w:p w14:paraId="1D4912CF">
            <w:pPr>
              <w:pStyle w:val="53"/>
              <w:rPr>
                <w:caps w:val="0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user</w:t>
            </w:r>
          </w:p>
        </w:tc>
        <w:tc>
          <w:tcPr>
            <w:tcW w:w="1501" w:type="dxa"/>
            <w:tcBorders>
              <w:left w:val="single" w:color="C0C0C0" w:sz="8" w:space="0"/>
              <w:bottom w:val="single" w:color="C0C0C0" w:sz="4" w:space="0"/>
            </w:tcBorders>
            <w:shd w:val="clear" w:color="auto" w:fill="auto"/>
            <w:vAlign w:val="center"/>
          </w:tcPr>
          <w:p w14:paraId="2B9E8F89">
            <w:pPr>
              <w:pStyle w:val="53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Proficient</w:t>
            </w:r>
          </w:p>
          <w:p w14:paraId="30291769">
            <w:pPr>
              <w:pStyle w:val="5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user</w:t>
            </w:r>
          </w:p>
        </w:tc>
      </w:tr>
      <w:tr w14:paraId="3DF49486">
        <w:tblPrEx>
          <w:tblCellMar>
            <w:top w:w="0" w:type="dxa"/>
            <w:left w:w="0" w:type="dxa"/>
            <w:bottom w:w="113" w:type="dxa"/>
            <w:right w:w="0" w:type="dxa"/>
          </w:tblCellMar>
        </w:tblPrEx>
        <w:trPr>
          <w:trHeight w:val="397" w:hRule="atLeast"/>
        </w:trPr>
        <w:tc>
          <w:tcPr>
            <w:tcW w:w="2834" w:type="dxa"/>
            <w:shd w:val="clear" w:color="auto" w:fill="auto"/>
          </w:tcPr>
          <w:p w14:paraId="7625C183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106B2EE5">
            <w:pPr>
              <w:pStyle w:val="55"/>
            </w:pPr>
            <w:r>
              <w:t>L</w:t>
            </w:r>
            <w:r>
              <w:rPr>
                <w:color w:val="000080"/>
              </w:rPr>
              <w:t>evels: Basic user  - Independent user  -  Proficient user</w:t>
            </w:r>
          </w:p>
          <w:p w14:paraId="1757E491">
            <w:pPr>
              <w:pStyle w:val="55"/>
            </w:pPr>
            <w:r>
              <w:fldChar w:fldCharType="begin"/>
            </w:r>
            <w:r>
              <w:instrText xml:space="preserve"> HYPERLINK "http://europass.cedefop.europa.eu/en/resources/digital-competences" </w:instrText>
            </w:r>
            <w:r>
              <w:fldChar w:fldCharType="separate"/>
            </w:r>
            <w:r>
              <w:rPr>
                <w:rStyle w:val="13"/>
              </w:rPr>
              <w:t>Digital competences - Self-assessment grid</w:t>
            </w:r>
            <w:r>
              <w:rPr>
                <w:rStyle w:val="13"/>
              </w:rPr>
              <w:fldChar w:fldCharType="end"/>
            </w:r>
            <w:r>
              <w:t xml:space="preserve"> </w:t>
            </w:r>
          </w:p>
        </w:tc>
      </w:tr>
      <w:tr w14:paraId="06744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542" w:type="dxa"/>
          <w:trHeight w:val="283" w:hRule="atLeast"/>
        </w:trPr>
        <w:tc>
          <w:tcPr>
            <w:tcW w:w="2834" w:type="dxa"/>
            <w:shd w:val="clear" w:color="auto" w:fill="auto"/>
          </w:tcPr>
          <w:p w14:paraId="254812CE"/>
        </w:tc>
      </w:tr>
      <w:tr w14:paraId="4371B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542" w:type="dxa"/>
          <w:cantSplit/>
          <w:trHeight w:val="340" w:hRule="atLeast"/>
        </w:trPr>
        <w:tc>
          <w:tcPr>
            <w:tcW w:w="2834" w:type="dxa"/>
            <w:shd w:val="clear" w:color="auto" w:fill="auto"/>
          </w:tcPr>
          <w:p w14:paraId="3D55463E">
            <w:pPr>
              <w:pStyle w:val="43"/>
            </w:pPr>
          </w:p>
        </w:tc>
      </w:tr>
    </w:tbl>
    <w:p w14:paraId="18DB4416"/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2"/>
      </w:tblGrid>
      <w:tr w14:paraId="0EDA6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834" w:type="dxa"/>
            <w:shd w:val="clear" w:color="auto" w:fill="auto"/>
          </w:tcPr>
          <w:p w14:paraId="62A9EDC2">
            <w:pPr>
              <w:pStyle w:val="43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3ECF325C">
            <w:pPr>
              <w:pStyle w:val="39"/>
            </w:pPr>
            <w:r>
              <w:t>B</w:t>
            </w:r>
          </w:p>
        </w:tc>
      </w:tr>
    </w:tbl>
    <w:p w14:paraId="79F62896">
      <w:pPr>
        <w:pStyle w:val="33"/>
      </w:pPr>
    </w:p>
    <w:p w14:paraId="3B6A6422">
      <w:pPr>
        <w:pStyle w:val="33"/>
        <w:rPr>
          <w:rFonts w:ascii="Times New Roman" w:hAnsi="Times New Roman" w:cs="Times New Roman"/>
          <w:color w:val="10253F" w:themeColor="text2" w:themeShade="80"/>
          <w:sz w:val="22"/>
          <w:szCs w:val="22"/>
        </w:rPr>
      </w:pPr>
      <w:r>
        <w:t xml:space="preserve">   </w:t>
      </w:r>
      <w:r>
        <w:rPr>
          <w:color w:val="17375E" w:themeColor="text2" w:themeShade="BF"/>
        </w:rPr>
        <w:t xml:space="preserve">                                   </w:t>
      </w:r>
      <w:r>
        <w:rPr>
          <w:rFonts w:ascii="Times New Roman" w:hAnsi="Times New Roman" w:cs="Times New Roman"/>
          <w:color w:val="17375E" w:themeColor="text2" w:themeShade="BF"/>
          <w:sz w:val="20"/>
          <w:szCs w:val="20"/>
        </w:rPr>
        <w:t>ADDITIONAL INFORMATION</w:t>
      </w:r>
      <w:r>
        <w:rPr>
          <w:color w:val="17375E" w:themeColor="text2" w:themeShade="BF"/>
        </w:rPr>
        <w:t xml:space="preserve"> :   </w:t>
      </w:r>
      <w:r>
        <w:rPr>
          <w:rFonts w:ascii="Times New Roman" w:hAnsi="Times New Roman" w:cs="Times New Roman"/>
          <w:color w:val="17375E" w:themeColor="text2" w:themeShade="BF"/>
          <w:sz w:val="22"/>
          <w:szCs w:val="22"/>
        </w:rPr>
        <w:t>Project Manager of 3 Erasmus+ project – AESOP (Establishment of Ombudsman office at the University.)  EQAC</w:t>
      </w:r>
      <w:r>
        <w:rPr>
          <w:rFonts w:ascii="Times New Roman" w:hAnsi="Times New Roman" w:cs="Times New Roman"/>
          <w:color w:val="10253F" w:themeColor="text2" w:themeShade="80"/>
          <w:sz w:val="22"/>
          <w:szCs w:val="22"/>
        </w:rPr>
        <w:t xml:space="preserve"> (Establishment of Quality Assurance centers in Azerbaijan Universities) ECAR ( Establishment of Rectors Conference in Azerbaijan)</w:t>
      </w:r>
    </w:p>
    <w:p w14:paraId="1F2CA446">
      <w:pPr>
        <w:pStyle w:val="33"/>
        <w:rPr>
          <w:rFonts w:ascii="Times New Roman" w:hAnsi="Times New Roman" w:cs="Times New Roman"/>
          <w:color w:val="10253F" w:themeColor="text2" w:themeShade="80"/>
          <w:sz w:val="22"/>
          <w:szCs w:val="22"/>
        </w:rPr>
      </w:pPr>
    </w:p>
    <w:p w14:paraId="25CFD17E">
      <w:pPr>
        <w:pStyle w:val="33"/>
        <w:rPr>
          <w:rFonts w:ascii="Times New Roman" w:hAnsi="Times New Roman" w:cs="Times New Roman"/>
          <w:color w:val="10253F" w:themeColor="text2" w:themeShade="80"/>
          <w:sz w:val="22"/>
          <w:szCs w:val="22"/>
        </w:rPr>
      </w:pPr>
      <w:r>
        <w:rPr>
          <w:rFonts w:ascii="Times New Roman" w:hAnsi="Times New Roman" w:cs="Times New Roman"/>
          <w:color w:val="10253F" w:themeColor="text2" w:themeShade="80"/>
          <w:sz w:val="22"/>
          <w:szCs w:val="22"/>
        </w:rPr>
        <w:t>Trainings – 2010 – UK Warwick University – TKT trainings (Bridge to the future success)</w:t>
      </w:r>
    </w:p>
    <w:p w14:paraId="2AE35899">
      <w:pPr>
        <w:pStyle w:val="33"/>
        <w:rPr>
          <w:rFonts w:ascii="Times New Roman" w:hAnsi="Times New Roman" w:cs="Times New Roman"/>
          <w:color w:val="10253F" w:themeColor="text2" w:themeShade="80"/>
          <w:sz w:val="22"/>
          <w:szCs w:val="22"/>
        </w:rPr>
      </w:pPr>
      <w:r>
        <w:rPr>
          <w:rFonts w:ascii="Times New Roman" w:hAnsi="Times New Roman" w:cs="Times New Roman"/>
          <w:color w:val="10253F" w:themeColor="text2" w:themeShade="80"/>
          <w:sz w:val="22"/>
          <w:szCs w:val="22"/>
        </w:rPr>
        <w:t xml:space="preserve">                 – 2015 – Belarus –  Activities of University Ombudsman </w:t>
      </w:r>
    </w:p>
    <w:p w14:paraId="2B3E4B72">
      <w:pPr>
        <w:pStyle w:val="3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10253F" w:themeColor="text2" w:themeShade="80"/>
          <w:sz w:val="22"/>
          <w:szCs w:val="22"/>
        </w:rPr>
        <w:t xml:space="preserve">                  –2016 – Portugal –  Activities of University Ombudsman</w:t>
      </w:r>
    </w:p>
    <w:tbl>
      <w:tblPr>
        <w:tblStyle w:val="7"/>
        <w:tblpPr w:topFromText="6" w:bottomFromText="170" w:vertAnchor="text" w:tblpX="90" w:tblpY="6"/>
        <w:tblW w:w="176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0"/>
        <w:gridCol w:w="7542"/>
      </w:tblGrid>
      <w:tr w14:paraId="2BD9B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10080" w:type="dxa"/>
            <w:shd w:val="clear" w:color="auto" w:fill="auto"/>
          </w:tcPr>
          <w:p w14:paraId="0E1D3AB6">
            <w:pPr>
              <w:pStyle w:val="33"/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  <w:t xml:space="preserve">                –2016 – Austria –Activities of University Ombudsman</w:t>
            </w:r>
          </w:p>
          <w:p w14:paraId="1B888962">
            <w:pPr>
              <w:pStyle w:val="33"/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  <w:t xml:space="preserve">                –2017 – Ukraine –Activities of University Ombudsman </w:t>
            </w:r>
          </w:p>
          <w:p w14:paraId="2BDBC523">
            <w:pPr>
              <w:pStyle w:val="33"/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  <w:t xml:space="preserve">                –2018 – Sweden  – Principles of Quality Assurance center</w:t>
            </w:r>
          </w:p>
          <w:p w14:paraId="4EF15911">
            <w:pPr>
              <w:pStyle w:val="33"/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</w:t>
            </w:r>
            <w:r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  <w:t xml:space="preserve">–2018 – Lithuania  – Bases of Quality Assurance  center </w:t>
            </w:r>
          </w:p>
          <w:p w14:paraId="665B6C2C">
            <w:pPr>
              <w:pStyle w:val="33"/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  <w:t xml:space="preserve">                –2019 – UK  – Development of Quality Assurance center</w:t>
            </w:r>
          </w:p>
          <w:p w14:paraId="2F7DF5D2">
            <w:pPr>
              <w:pStyle w:val="33"/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  <w:t xml:space="preserve">                –2019 – Spain  – Activities of Quality Assurance center</w:t>
            </w:r>
          </w:p>
          <w:p w14:paraId="36BA0D4B">
            <w:pPr>
              <w:pStyle w:val="33"/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en-US"/>
              </w:rPr>
              <w:t xml:space="preserve">               </w:t>
            </w:r>
            <w:r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  <w:t>–20</w:t>
            </w:r>
            <w:r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en-US"/>
              </w:rPr>
              <w:t>21</w:t>
            </w:r>
            <w:r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  <w:t xml:space="preserve"> –</w:t>
            </w:r>
            <w:r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en-US"/>
              </w:rPr>
              <w:t xml:space="preserve"> France </w:t>
            </w:r>
            <w:r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  <w:t>–</w:t>
            </w:r>
            <w:r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en-US"/>
              </w:rPr>
              <w:t xml:space="preserve"> Development of Rectors Conference </w:t>
            </w:r>
          </w:p>
          <w:p w14:paraId="0A58CEF3">
            <w:pPr>
              <w:pStyle w:val="33"/>
              <w:ind w:firstLine="728" w:firstLineChars="350"/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  <w:t>–20</w:t>
            </w:r>
            <w:r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en-US"/>
              </w:rPr>
              <w:t>21</w:t>
            </w:r>
            <w:r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  <w:t xml:space="preserve"> –</w:t>
            </w:r>
            <w:r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en-US"/>
              </w:rPr>
              <w:t xml:space="preserve">Sweden </w:t>
            </w:r>
            <w:r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  <w:t>–</w:t>
            </w:r>
            <w:r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en-US"/>
              </w:rPr>
              <w:t xml:space="preserve"> Development of Rectors Conference </w:t>
            </w:r>
          </w:p>
          <w:p w14:paraId="4D84F1E6">
            <w:pPr>
              <w:pStyle w:val="33"/>
              <w:ind w:firstLine="728" w:firstLineChars="350"/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  <w:t>–</w:t>
            </w:r>
            <w:r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en-US"/>
              </w:rPr>
              <w:t xml:space="preserve">2022 </w:t>
            </w:r>
            <w:r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  <w:t>–</w:t>
            </w:r>
            <w:r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en-US"/>
              </w:rPr>
              <w:t xml:space="preserve"> Poland </w:t>
            </w:r>
            <w:r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  <w:t>–</w:t>
            </w:r>
            <w:r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en-US"/>
              </w:rPr>
              <w:t xml:space="preserve"> Development of Rectors Conference </w:t>
            </w:r>
          </w:p>
          <w:p w14:paraId="00E73526">
            <w:pPr>
              <w:pStyle w:val="33"/>
              <w:ind w:firstLine="728" w:firstLineChars="350"/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  <w:t>–</w:t>
            </w:r>
            <w:r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en-US"/>
              </w:rPr>
              <w:t xml:space="preserve">2022 </w:t>
            </w:r>
            <w:r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  <w:t>–</w:t>
            </w:r>
            <w:r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en-US"/>
              </w:rPr>
              <w:t xml:space="preserve"> Belgium </w:t>
            </w:r>
            <w:r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  <w:t>–</w:t>
            </w:r>
            <w:r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en-US"/>
              </w:rPr>
              <w:t xml:space="preserve"> Development of Rectors Conference </w:t>
            </w:r>
          </w:p>
          <w:p w14:paraId="3C63C5C6">
            <w:pPr>
              <w:pStyle w:val="33"/>
              <w:ind w:firstLine="728" w:firstLineChars="350"/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az-Latn-AZ"/>
              </w:rPr>
            </w:pPr>
            <w:r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az-Latn-AZ"/>
              </w:rPr>
              <w:t>-2023 -  Portugal - University - İndustry relations</w:t>
            </w:r>
          </w:p>
          <w:p w14:paraId="36C301B9">
            <w:pPr>
              <w:pStyle w:val="33"/>
              <w:ind w:firstLine="728" w:firstLineChars="350"/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az-Latn-AZ"/>
              </w:rPr>
            </w:pPr>
            <w:r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az-Latn-AZ"/>
              </w:rPr>
              <w:t xml:space="preserve"> - 2023 - Poland -  Development of bilateral relations</w:t>
            </w:r>
          </w:p>
          <w:p w14:paraId="22C78E5A">
            <w:pPr>
              <w:pStyle w:val="33"/>
              <w:ind w:firstLine="728" w:firstLineChars="350"/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az-Latn-AZ"/>
              </w:rPr>
            </w:pPr>
            <w:r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az-Latn-AZ"/>
              </w:rPr>
              <w:t>- 2023- Hungary - Development of bilateral relations</w:t>
            </w:r>
          </w:p>
          <w:p w14:paraId="48BE8C34">
            <w:pPr>
              <w:pStyle w:val="33"/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</w:pPr>
          </w:p>
          <w:p w14:paraId="5B3DBC33">
            <w:pPr>
              <w:pStyle w:val="33"/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10253F" w:themeColor="text2" w:themeShade="8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0253F" w:themeColor="text2" w:themeShade="80"/>
                <w:sz w:val="22"/>
                <w:szCs w:val="22"/>
                <w:lang w:val="en-US"/>
              </w:rPr>
              <w:t xml:space="preserve"> </w:t>
            </w:r>
          </w:p>
          <w:p w14:paraId="2B5B4578">
            <w:pPr>
              <w:pStyle w:val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65E0636">
            <w:pPr>
              <w:pStyle w:val="43"/>
              <w:jc w:val="center"/>
            </w:pPr>
          </w:p>
        </w:tc>
        <w:tc>
          <w:tcPr>
            <w:tcW w:w="7542" w:type="dxa"/>
            <w:shd w:val="clear" w:color="auto" w:fill="auto"/>
          </w:tcPr>
          <w:p w14:paraId="3A7CB285">
            <w:pPr>
              <w:pStyle w:val="40"/>
              <w:tabs>
                <w:tab w:val="left" w:pos="1135"/>
              </w:tabs>
              <w:ind w:left="113"/>
            </w:pPr>
            <w:r>
              <w:tab/>
            </w:r>
          </w:p>
        </w:tc>
      </w:tr>
    </w:tbl>
    <w:p w14:paraId="40A0CB2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644" w:right="680" w:bottom="1474" w:left="850" w:header="850" w:footer="62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enSymbol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MT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0ADE3">
    <w:pPr>
      <w:pStyle w:val="11"/>
      <w:tabs>
        <w:tab w:val="left" w:pos="2835"/>
        <w:tab w:val="right" w:pos="10375"/>
        <w:tab w:val="clear" w:pos="10205"/>
      </w:tabs>
      <w:autoSpaceDE w:val="0"/>
    </w:pPr>
    <w:r>
      <w:rPr>
        <w:rFonts w:ascii="ArialMT" w:hAnsi="ArialMT" w:eastAsia="ArialMT" w:cs="ArialMT"/>
        <w:color w:val="26B4EA"/>
        <w:sz w:val="14"/>
        <w:szCs w:val="14"/>
      </w:rPr>
      <w:tab/>
    </w:r>
    <w:r>
      <w:rPr>
        <w:rFonts w:ascii="ArialMT" w:hAnsi="ArialMT" w:eastAsia="ArialMT" w:cs="ArialMT"/>
        <w:color w:val="26B4EA"/>
        <w:sz w:val="14"/>
        <w:szCs w:val="14"/>
      </w:rPr>
      <w:t xml:space="preserve"> </w:t>
    </w:r>
    <w:r>
      <w:rPr>
        <w:rFonts w:ascii="ArialMT" w:hAnsi="ArialMT" w:eastAsia="ArialMT" w:cs="ArialMT"/>
        <w:sz w:val="14"/>
        <w:szCs w:val="14"/>
      </w:rPr>
      <w:t xml:space="preserve">© European Union, 2002-2015 | europass.cedefop.europa.eu </w:t>
    </w:r>
    <w:r>
      <w:rPr>
        <w:rFonts w:ascii="ArialMT" w:hAnsi="ArialMT" w:eastAsia="ArialMT" w:cs="ArialMT"/>
        <w:sz w:val="14"/>
        <w:szCs w:val="14"/>
      </w:rPr>
      <w:tab/>
    </w:r>
    <w:r>
      <w:rPr>
        <w:rFonts w:ascii="ArialMT" w:hAnsi="ArialMT" w:eastAsia="ArialMT" w:cs="ArialMT"/>
        <w:sz w:val="14"/>
        <w:szCs w:val="14"/>
      </w:rPr>
      <w:t>Page</w:t>
    </w:r>
    <w:r>
      <w:rPr>
        <w:rFonts w:ascii="ArialMT" w:hAnsi="ArialMT" w:eastAsia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 w:eastAsia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 w:eastAsia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EECBD">
    <w:pPr>
      <w:pStyle w:val="11"/>
      <w:tabs>
        <w:tab w:val="left" w:pos="2835"/>
        <w:tab w:val="right" w:pos="10375"/>
        <w:tab w:val="clear" w:pos="10205"/>
      </w:tabs>
      <w:autoSpaceDE w:val="0"/>
    </w:pPr>
    <w:r>
      <w:rPr>
        <w:rFonts w:ascii="ArialMT" w:hAnsi="ArialMT" w:eastAsia="ArialMT" w:cs="ArialMT"/>
        <w:color w:val="26B4EA"/>
        <w:sz w:val="14"/>
        <w:szCs w:val="14"/>
      </w:rPr>
      <w:tab/>
    </w:r>
    <w:r>
      <w:rPr>
        <w:rFonts w:ascii="ArialMT" w:hAnsi="ArialMT" w:eastAsia="ArialMT" w:cs="ArialMT"/>
        <w:color w:val="26B4EA"/>
        <w:sz w:val="14"/>
        <w:szCs w:val="14"/>
      </w:rPr>
      <w:t xml:space="preserve"> </w:t>
    </w:r>
    <w:r>
      <w:rPr>
        <w:rFonts w:ascii="ArialMT" w:hAnsi="ArialMT" w:eastAsia="ArialMT" w:cs="ArialMT"/>
        <w:sz w:val="14"/>
        <w:szCs w:val="14"/>
      </w:rPr>
      <w:t xml:space="preserve">© European Union, 2002-2015 | europass.cedefop.europa.eu </w:t>
    </w:r>
    <w:r>
      <w:rPr>
        <w:rFonts w:ascii="ArialMT" w:hAnsi="ArialMT" w:eastAsia="ArialMT" w:cs="ArialMT"/>
        <w:sz w:val="14"/>
        <w:szCs w:val="14"/>
      </w:rPr>
      <w:tab/>
    </w:r>
    <w:r>
      <w:rPr>
        <w:rFonts w:ascii="ArialMT" w:hAnsi="ArialMT" w:eastAsia="ArialMT" w:cs="ArialMT"/>
        <w:sz w:val="14"/>
        <w:szCs w:val="14"/>
      </w:rPr>
      <w:t>Page</w:t>
    </w:r>
    <w:r>
      <w:rPr>
        <w:rFonts w:ascii="ArialMT" w:hAnsi="ArialMT" w:eastAsia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 w:eastAsia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 w:eastAsia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6DEA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1ADE7">
    <w:pPr>
      <w:pStyle w:val="62"/>
    </w:pPr>
    <w:r>
      <w:rPr>
        <w:lang w:val="en-US" w:eastAsia="en-US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Shekil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ekil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>
      <w:tab/>
    </w:r>
    <w:r>
      <w:t xml:space="preserve"> </w:t>
    </w:r>
    <w:r>
      <w:rPr>
        <w:szCs w:val="20"/>
      </w:rPr>
      <w:t>Curriculum Vitae</w:t>
    </w:r>
    <w:r>
      <w:rPr>
        <w:szCs w:val="20"/>
      </w:rPr>
      <w:tab/>
    </w:r>
    <w:r>
      <w:rPr>
        <w:szCs w:val="20"/>
      </w:rPr>
      <w:t xml:space="preserve"> Replace with First name(s) Surname(s)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3A189">
    <w:pPr>
      <w:pStyle w:val="62"/>
    </w:pPr>
    <w:r>
      <w:rPr>
        <w:lang w:val="en-US" w:eastAsia="en-US" w:bidi="ar-SA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Sheki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eki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>
      <w:tab/>
    </w:r>
    <w:r>
      <w:t xml:space="preserve"> </w:t>
    </w:r>
    <w:r>
      <w:rPr>
        <w:szCs w:val="20"/>
      </w:rPr>
      <w:t>Curriculum Vitae</w:t>
    </w:r>
    <w:r>
      <w:rPr>
        <w:szCs w:val="20"/>
      </w:rPr>
      <w:tab/>
    </w:r>
    <w:r>
      <w:rPr>
        <w:szCs w:val="20"/>
      </w:rPr>
      <w:t xml:space="preserve"> Replace with First name(s) Surname(s)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145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▪"/>
      <w:lvlJc w:val="left"/>
      <w:pPr>
        <w:tabs>
          <w:tab w:val="left" w:pos="0"/>
        </w:tabs>
        <w:ind w:left="113" w:hanging="113"/>
      </w:pPr>
      <w:rPr>
        <w:rFonts w:ascii="Segoe UI" w:hAnsi="Segoe UI" w:cs="OpenSymbol"/>
      </w:rPr>
    </w:lvl>
    <w:lvl w:ilvl="1" w:tentative="0">
      <w:start w:val="1"/>
      <w:numFmt w:val="bullet"/>
      <w:lvlText w:val="▫"/>
      <w:lvlJc w:val="left"/>
      <w:pPr>
        <w:tabs>
          <w:tab w:val="left" w:pos="0"/>
        </w:tabs>
        <w:ind w:left="227" w:hanging="114"/>
      </w:pPr>
      <w:rPr>
        <w:rFonts w:ascii="Segoe UI" w:hAnsi="Segoe UI" w:cs="OpenSymbol"/>
      </w:rPr>
    </w:lvl>
    <w:lvl w:ilvl="2" w:tentative="0">
      <w:start w:val="1"/>
      <w:numFmt w:val="bullet"/>
      <w:lvlText w:val=""/>
      <w:lvlJc w:val="left"/>
      <w:pPr>
        <w:tabs>
          <w:tab w:val="left" w:pos="0"/>
        </w:tabs>
        <w:ind w:left="113" w:firstLine="340"/>
      </w:pPr>
      <w:rPr>
        <w:rFonts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113" w:firstLine="567"/>
      </w:pPr>
      <w:rPr>
        <w:rFonts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0"/>
        </w:tabs>
        <w:ind w:left="113" w:firstLine="794"/>
      </w:pPr>
      <w:rPr>
        <w:rFonts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0"/>
        </w:tabs>
        <w:ind w:left="113" w:firstLine="1021"/>
      </w:pPr>
      <w:rPr>
        <w:rFonts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113" w:firstLine="1247"/>
      </w:pPr>
      <w:rPr>
        <w:rFonts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0"/>
        </w:tabs>
        <w:ind w:left="113" w:firstLine="1474"/>
      </w:pPr>
      <w:rPr>
        <w:rFonts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0"/>
        </w:tabs>
        <w:ind w:left="113" w:firstLine="1701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evenAndOddHeaders w:val="1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98"/>
    <w:rsid w:val="00080186"/>
    <w:rsid w:val="000B3FAF"/>
    <w:rsid w:val="00310867"/>
    <w:rsid w:val="00444DDF"/>
    <w:rsid w:val="004C0E5C"/>
    <w:rsid w:val="004D4DF7"/>
    <w:rsid w:val="004E40B0"/>
    <w:rsid w:val="00563BAD"/>
    <w:rsid w:val="005E225F"/>
    <w:rsid w:val="00667286"/>
    <w:rsid w:val="006C4A6D"/>
    <w:rsid w:val="006C716A"/>
    <w:rsid w:val="006F5326"/>
    <w:rsid w:val="00712B45"/>
    <w:rsid w:val="00916D5F"/>
    <w:rsid w:val="00930291"/>
    <w:rsid w:val="00A00A16"/>
    <w:rsid w:val="00A6084D"/>
    <w:rsid w:val="00A60BDA"/>
    <w:rsid w:val="00A61EE0"/>
    <w:rsid w:val="00AE49AA"/>
    <w:rsid w:val="00AF1675"/>
    <w:rsid w:val="00B77FF8"/>
    <w:rsid w:val="00BF3D32"/>
    <w:rsid w:val="00C26420"/>
    <w:rsid w:val="00D30746"/>
    <w:rsid w:val="00D44DC5"/>
    <w:rsid w:val="00E425CA"/>
    <w:rsid w:val="00EF1C05"/>
    <w:rsid w:val="00F17C98"/>
    <w:rsid w:val="00F91A96"/>
    <w:rsid w:val="1FA64EEF"/>
    <w:rsid w:val="32774C35"/>
    <w:rsid w:val="32BF21BA"/>
    <w:rsid w:val="48EF7C29"/>
    <w:rsid w:val="5C3A68A6"/>
    <w:rsid w:val="786E67A7"/>
    <w:rsid w:val="791D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Arial" w:hAnsi="Arial" w:eastAsia="SimSun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2">
    <w:name w:val="heading 1"/>
    <w:basedOn w:val="3"/>
    <w:next w:val="4"/>
    <w:qFormat/>
    <w:uiPriority w:val="0"/>
    <w:pPr>
      <w:outlineLvl w:val="0"/>
    </w:pPr>
    <w:rPr>
      <w:b/>
      <w:bCs/>
      <w:sz w:val="32"/>
      <w:szCs w:val="32"/>
    </w:rPr>
  </w:style>
  <w:style w:type="paragraph" w:styleId="5">
    <w:name w:val="heading 2"/>
    <w:basedOn w:val="3"/>
    <w:next w:val="4"/>
    <w:qFormat/>
    <w:uiPriority w:val="0"/>
    <w:pPr>
      <w:tabs>
        <w:tab w:val="left" w:pos="576"/>
      </w:tabs>
      <w:ind w:left="576" w:hanging="576"/>
      <w:outlineLvl w:val="1"/>
    </w:pPr>
    <w:rPr>
      <w:b/>
      <w:bCs/>
      <w:i/>
      <w:i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qFormat/>
    <w:uiPriority w:val="0"/>
    <w:pPr>
      <w:keepNext/>
      <w:spacing w:before="240" w:after="120"/>
    </w:pPr>
    <w:rPr>
      <w:rFonts w:eastAsia="Microsoft YaHei"/>
      <w:sz w:val="28"/>
      <w:szCs w:val="28"/>
    </w:rPr>
  </w:style>
  <w:style w:type="paragraph" w:styleId="4">
    <w:name w:val="Body Text"/>
    <w:basedOn w:val="1"/>
    <w:qFormat/>
    <w:uiPriority w:val="0"/>
    <w:pPr>
      <w:spacing w:line="100" w:lineRule="atLeast"/>
    </w:pPr>
  </w:style>
  <w:style w:type="paragraph" w:styleId="8">
    <w:name w:val="Balloon Text"/>
    <w:basedOn w:val="1"/>
    <w:link w:val="73"/>
    <w:semiHidden/>
    <w:unhideWhenUsed/>
    <w:qFormat/>
    <w:uiPriority w:val="99"/>
    <w:rPr>
      <w:rFonts w:ascii="Tahoma" w:hAnsi="Tahoma"/>
      <w:szCs w:val="14"/>
    </w:rPr>
  </w:style>
  <w:style w:type="paragraph" w:styleId="9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character" w:styleId="10">
    <w:name w:val="FollowedHyperlink"/>
    <w:qFormat/>
    <w:uiPriority w:val="0"/>
    <w:rPr>
      <w:color w:val="800000"/>
      <w:u w:val="single"/>
    </w:rPr>
  </w:style>
  <w:style w:type="paragraph" w:styleId="11">
    <w:name w:val="footer"/>
    <w:basedOn w:val="1"/>
    <w:qFormat/>
    <w:uiPriority w:val="0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styleId="12">
    <w:name w:val="header"/>
    <w:basedOn w:val="1"/>
    <w:qFormat/>
    <w:uiPriority w:val="0"/>
    <w:pPr>
      <w:suppressLineNumbers/>
      <w:tabs>
        <w:tab w:val="center" w:pos="5103"/>
        <w:tab w:val="right" w:pos="10206"/>
      </w:tabs>
    </w:pPr>
  </w:style>
  <w:style w:type="character" w:styleId="13">
    <w:name w:val="Hyperlink"/>
    <w:qFormat/>
    <w:uiPriority w:val="0"/>
    <w:rPr>
      <w:color w:val="000080"/>
      <w:u w:val="single"/>
    </w:rPr>
  </w:style>
  <w:style w:type="character" w:styleId="14">
    <w:name w:val="line number"/>
    <w:qFormat/>
    <w:uiPriority w:val="0"/>
  </w:style>
  <w:style w:type="paragraph" w:styleId="15">
    <w:name w:val="List"/>
    <w:basedOn w:val="4"/>
    <w:uiPriority w:val="0"/>
  </w:style>
  <w:style w:type="character" w:customStyle="1" w:styleId="16">
    <w:name w:val="_ECV_HeadingContactDetails"/>
    <w:qFormat/>
    <w:uiPriority w:val="0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17">
    <w:name w:val="_ECV_ContactDetails"/>
    <w:qFormat/>
    <w:uiPriority w:val="0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18">
    <w:name w:val="Numbering Symbols"/>
    <w:qFormat/>
    <w:uiPriority w:val="0"/>
  </w:style>
  <w:style w:type="character" w:customStyle="1" w:styleId="19">
    <w:name w:val="Bullets"/>
    <w:qFormat/>
    <w:uiPriority w:val="0"/>
    <w:rPr>
      <w:rFonts w:ascii="OpenSymbol" w:hAnsi="OpenSymbol" w:eastAsia="OpenSymbol" w:cs="OpenSymbol"/>
    </w:rPr>
  </w:style>
  <w:style w:type="character" w:customStyle="1" w:styleId="20">
    <w:name w:val="_ECV_InternetLink"/>
    <w:qFormat/>
    <w:uiPriority w:val="0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21">
    <w:name w:val="_ECV_HeadingBusinessSector"/>
    <w:qFormat/>
    <w:uiPriority w:val="0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22">
    <w:name w:val="Index"/>
    <w:basedOn w:val="1"/>
    <w:qFormat/>
    <w:uiPriority w:val="0"/>
    <w:pPr>
      <w:suppressLineNumbers/>
    </w:pPr>
  </w:style>
  <w:style w:type="paragraph" w:customStyle="1" w:styleId="23">
    <w:name w:val="Table Contents"/>
    <w:basedOn w:val="1"/>
    <w:qFormat/>
    <w:uiPriority w:val="0"/>
    <w:pPr>
      <w:suppressLineNumbers/>
    </w:pPr>
  </w:style>
  <w:style w:type="paragraph" w:customStyle="1" w:styleId="24">
    <w:name w:val="Table Heading"/>
    <w:basedOn w:val="23"/>
    <w:qFormat/>
    <w:uiPriority w:val="0"/>
    <w:pPr>
      <w:jc w:val="center"/>
    </w:pPr>
    <w:rPr>
      <w:b/>
      <w:bCs/>
    </w:rPr>
  </w:style>
  <w:style w:type="paragraph" w:customStyle="1" w:styleId="25">
    <w:name w:val="_ECV_LeftHeading"/>
    <w:basedOn w:val="23"/>
    <w:qFormat/>
    <w:uiPriority w:val="0"/>
    <w:pPr>
      <w:ind w:right="283"/>
      <w:jc w:val="right"/>
    </w:pPr>
    <w:rPr>
      <w:caps/>
      <w:color w:val="0E4194"/>
      <w:sz w:val="18"/>
    </w:rPr>
  </w:style>
  <w:style w:type="paragraph" w:customStyle="1" w:styleId="26">
    <w:name w:val="_ECV_MiddleColumn"/>
    <w:basedOn w:val="23"/>
    <w:qFormat/>
    <w:uiPriority w:val="0"/>
    <w:rPr>
      <w:color w:val="404040"/>
      <w:sz w:val="20"/>
    </w:rPr>
  </w:style>
  <w:style w:type="paragraph" w:customStyle="1" w:styleId="27">
    <w:name w:val="_ECV_RightColumn"/>
    <w:basedOn w:val="23"/>
    <w:qFormat/>
    <w:uiPriority w:val="0"/>
    <w:pPr>
      <w:spacing w:before="62"/>
    </w:pPr>
    <w:rPr>
      <w:color w:val="404040"/>
    </w:rPr>
  </w:style>
  <w:style w:type="paragraph" w:customStyle="1" w:styleId="28">
    <w:name w:val="_ECV_NameField"/>
    <w:basedOn w:val="27"/>
    <w:uiPriority w:val="0"/>
    <w:pPr>
      <w:spacing w:before="0" w:line="100" w:lineRule="atLeast"/>
    </w:pPr>
    <w:rPr>
      <w:color w:val="3F3A38"/>
      <w:sz w:val="26"/>
      <w:szCs w:val="18"/>
    </w:rPr>
  </w:style>
  <w:style w:type="paragraph" w:customStyle="1" w:styleId="29">
    <w:name w:val="_ECV_RightHeading"/>
    <w:basedOn w:val="28"/>
    <w:qFormat/>
    <w:uiPriority w:val="0"/>
    <w:pPr>
      <w:spacing w:before="62"/>
      <w:jc w:val="right"/>
    </w:pPr>
    <w:rPr>
      <w:color w:val="1593CB"/>
      <w:sz w:val="15"/>
    </w:rPr>
  </w:style>
  <w:style w:type="paragraph" w:customStyle="1" w:styleId="30">
    <w:name w:val="_ECV_1stPage"/>
    <w:basedOn w:val="29"/>
    <w:qFormat/>
    <w:uiPriority w:val="0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31">
    <w:name w:val="_ECV_ContactDetails1"/>
    <w:basedOn w:val="28"/>
    <w:qFormat/>
    <w:uiPriority w:val="0"/>
    <w:pPr>
      <w:textAlignment w:val="center"/>
    </w:pPr>
    <w:rPr>
      <w:kern w:val="0"/>
      <w:sz w:val="18"/>
    </w:rPr>
  </w:style>
  <w:style w:type="paragraph" w:customStyle="1" w:styleId="32">
    <w:name w:val="_ECV_Comments"/>
    <w:basedOn w:val="33"/>
    <w:qFormat/>
    <w:uiPriority w:val="0"/>
    <w:pPr>
      <w:jc w:val="center"/>
    </w:pPr>
    <w:rPr>
      <w:color w:val="FF0000"/>
    </w:rPr>
  </w:style>
  <w:style w:type="paragraph" w:customStyle="1" w:styleId="33">
    <w:name w:val="_ECV_Text"/>
    <w:basedOn w:val="4"/>
    <w:qFormat/>
    <w:uiPriority w:val="0"/>
  </w:style>
  <w:style w:type="paragraph" w:customStyle="1" w:styleId="34">
    <w:name w:val="_ECV_NarrowSpacing"/>
    <w:basedOn w:val="27"/>
    <w:qFormat/>
    <w:uiPriority w:val="0"/>
    <w:rPr>
      <w:color w:val="402C24"/>
      <w:sz w:val="8"/>
      <w:szCs w:val="10"/>
    </w:rPr>
  </w:style>
  <w:style w:type="paragraph" w:customStyle="1" w:styleId="35">
    <w:name w:val="_ECV_SectionSpacing"/>
    <w:basedOn w:val="27"/>
    <w:qFormat/>
    <w:uiPriority w:val="0"/>
  </w:style>
  <w:style w:type="paragraph" w:customStyle="1" w:styleId="36">
    <w:name w:val="Table"/>
    <w:basedOn w:val="9"/>
    <w:qFormat/>
    <w:uiPriority w:val="0"/>
  </w:style>
  <w:style w:type="paragraph" w:customStyle="1" w:styleId="37">
    <w:name w:val="_ECV_SubSectionHeading"/>
    <w:basedOn w:val="27"/>
    <w:qFormat/>
    <w:uiPriority w:val="0"/>
    <w:pPr>
      <w:spacing w:before="0" w:line="100" w:lineRule="atLeast"/>
    </w:pPr>
    <w:rPr>
      <w:color w:val="0E4194"/>
      <w:sz w:val="22"/>
    </w:rPr>
  </w:style>
  <w:style w:type="paragraph" w:customStyle="1" w:styleId="38">
    <w:name w:val="_ECV_OrganisationDetails"/>
    <w:basedOn w:val="27"/>
    <w:qFormat/>
    <w:uiPriority w:val="0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39">
    <w:name w:val="_ECV_SectionDetails"/>
    <w:basedOn w:val="1"/>
    <w:qFormat/>
    <w:uiPriority w:val="0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40">
    <w:name w:val="_ECV_SectionBullet"/>
    <w:basedOn w:val="39"/>
    <w:qFormat/>
    <w:uiPriority w:val="0"/>
    <w:pPr>
      <w:spacing w:before="0"/>
    </w:pPr>
  </w:style>
  <w:style w:type="paragraph" w:customStyle="1" w:styleId="41">
    <w:name w:val="_ECV_HeadingBullet"/>
    <w:basedOn w:val="25"/>
    <w:qFormat/>
    <w:uiPriority w:val="0"/>
    <w:pPr>
      <w:tabs>
        <w:tab w:val="left" w:pos="432"/>
      </w:tabs>
      <w:spacing w:line="100" w:lineRule="atLeast"/>
      <w:ind w:left="432" w:hanging="432"/>
      <w:outlineLvl w:val="0"/>
    </w:pPr>
  </w:style>
  <w:style w:type="paragraph" w:customStyle="1" w:styleId="42">
    <w:name w:val="_ECV_SubHeadingBullet"/>
    <w:basedOn w:val="43"/>
    <w:qFormat/>
    <w:uiPriority w:val="0"/>
    <w:pPr>
      <w:spacing w:before="0" w:line="100" w:lineRule="atLeast"/>
    </w:pPr>
  </w:style>
  <w:style w:type="paragraph" w:customStyle="1" w:styleId="43">
    <w:name w:val="_ECV_LeftDetails"/>
    <w:basedOn w:val="25"/>
    <w:qFormat/>
    <w:uiPriority w:val="0"/>
    <w:pPr>
      <w:spacing w:before="23"/>
    </w:pPr>
    <w:rPr>
      <w:caps w:val="0"/>
    </w:rPr>
  </w:style>
  <w:style w:type="paragraph" w:customStyle="1" w:styleId="44">
    <w:name w:val="CV Major"/>
    <w:basedOn w:val="1"/>
    <w:qFormat/>
    <w:uiPriority w:val="0"/>
    <w:pPr>
      <w:ind w:left="113" w:right="113"/>
    </w:pPr>
    <w:rPr>
      <w:b/>
      <w:sz w:val="24"/>
    </w:rPr>
  </w:style>
  <w:style w:type="paragraph" w:customStyle="1" w:styleId="45">
    <w:name w:val="_ECV_Date"/>
    <w:basedOn w:val="25"/>
    <w:qFormat/>
    <w:uiPriority w:val="0"/>
    <w:pPr>
      <w:spacing w:before="28" w:line="100" w:lineRule="atLeast"/>
      <w:textAlignment w:val="top"/>
    </w:pPr>
    <w:rPr>
      <w:caps w:val="0"/>
    </w:rPr>
  </w:style>
  <w:style w:type="paragraph" w:customStyle="1" w:styleId="46">
    <w:name w:val="CV Heading 3"/>
    <w:basedOn w:val="1"/>
    <w:next w:val="1"/>
    <w:qFormat/>
    <w:uiPriority w:val="0"/>
    <w:pPr>
      <w:ind w:left="113" w:right="113"/>
      <w:jc w:val="right"/>
      <w:textAlignment w:val="center"/>
    </w:pPr>
  </w:style>
  <w:style w:type="paragraph" w:customStyle="1" w:styleId="47">
    <w:name w:val="_ECV_HeadingLine"/>
    <w:basedOn w:val="37"/>
    <w:qFormat/>
    <w:uiPriority w:val="0"/>
    <w:rPr>
      <w:color w:val="17ACE6"/>
    </w:rPr>
  </w:style>
  <w:style w:type="paragraph" w:customStyle="1" w:styleId="48">
    <w:name w:val="_ECV_Attachment"/>
    <w:basedOn w:val="39"/>
    <w:qFormat/>
    <w:uiPriority w:val="0"/>
    <w:pPr>
      <w:jc w:val="right"/>
    </w:pPr>
    <w:rPr>
      <w:u w:val="single"/>
    </w:rPr>
  </w:style>
  <w:style w:type="paragraph" w:customStyle="1" w:styleId="49">
    <w:name w:val="_ECV_HeaderFirstPage"/>
    <w:basedOn w:val="12"/>
    <w:qFormat/>
    <w:uiPriority w:val="0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50">
    <w:name w:val="_ECV_HeaderOtherPage"/>
    <w:basedOn w:val="49"/>
    <w:qFormat/>
    <w:uiPriority w:val="0"/>
  </w:style>
  <w:style w:type="paragraph" w:customStyle="1" w:styleId="51">
    <w:name w:val="_ECV_LanguageHeading"/>
    <w:basedOn w:val="27"/>
    <w:qFormat/>
    <w:uiPriority w:val="0"/>
    <w:pPr>
      <w:spacing w:before="0"/>
      <w:jc w:val="center"/>
    </w:pPr>
    <w:rPr>
      <w:caps/>
      <w:color w:val="0E4194"/>
      <w:sz w:val="14"/>
    </w:rPr>
  </w:style>
  <w:style w:type="paragraph" w:customStyle="1" w:styleId="52">
    <w:name w:val="_ECV_LanguageSubHeading"/>
    <w:basedOn w:val="51"/>
    <w:qFormat/>
    <w:uiPriority w:val="0"/>
    <w:pPr>
      <w:spacing w:line="100" w:lineRule="atLeast"/>
    </w:pPr>
    <w:rPr>
      <w:caps w:val="0"/>
      <w:sz w:val="16"/>
    </w:rPr>
  </w:style>
  <w:style w:type="paragraph" w:customStyle="1" w:styleId="53">
    <w:name w:val="_ECV_LanguageLevel"/>
    <w:basedOn w:val="39"/>
    <w:qFormat/>
    <w:uiPriority w:val="0"/>
    <w:pPr>
      <w:jc w:val="center"/>
      <w:textAlignment w:val="center"/>
    </w:pPr>
    <w:rPr>
      <w:caps/>
    </w:rPr>
  </w:style>
  <w:style w:type="paragraph" w:customStyle="1" w:styleId="54">
    <w:name w:val="_ECV_LanguageCertificate"/>
    <w:basedOn w:val="27"/>
    <w:qFormat/>
    <w:uiPriority w:val="0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55">
    <w:name w:val="_ECV_LanguageExplanation"/>
    <w:basedOn w:val="1"/>
    <w:qFormat/>
    <w:uiPriority w:val="0"/>
    <w:pPr>
      <w:autoSpaceDE w:val="0"/>
      <w:spacing w:line="100" w:lineRule="atLeast"/>
    </w:pPr>
    <w:rPr>
      <w:color w:val="0E4194"/>
      <w:sz w:val="15"/>
    </w:rPr>
  </w:style>
  <w:style w:type="paragraph" w:customStyle="1" w:styleId="56">
    <w:name w:val="_ECV_Links"/>
    <w:basedOn w:val="31"/>
    <w:qFormat/>
    <w:uiPriority w:val="0"/>
    <w:rPr>
      <w:u w:val="single"/>
    </w:rPr>
  </w:style>
  <w:style w:type="paragraph" w:customStyle="1" w:styleId="57">
    <w:name w:val="_ECV_BusinessSector"/>
    <w:basedOn w:val="38"/>
    <w:qFormat/>
    <w:uiPriority w:val="0"/>
    <w:pPr>
      <w:spacing w:before="113" w:after="0"/>
    </w:pPr>
  </w:style>
  <w:style w:type="paragraph" w:customStyle="1" w:styleId="58">
    <w:name w:val="_ECV_LanguageName"/>
    <w:basedOn w:val="54"/>
    <w:qFormat/>
    <w:uiPriority w:val="0"/>
    <w:pPr>
      <w:jc w:val="right"/>
    </w:pPr>
    <w:rPr>
      <w:sz w:val="18"/>
    </w:rPr>
  </w:style>
  <w:style w:type="paragraph" w:customStyle="1" w:styleId="59">
    <w:name w:val="_ECV_PersonalInfoHeading"/>
    <w:basedOn w:val="25"/>
    <w:qFormat/>
    <w:uiPriority w:val="0"/>
    <w:pPr>
      <w:spacing w:before="57"/>
    </w:pPr>
  </w:style>
  <w:style w:type="paragraph" w:customStyle="1" w:styleId="60">
    <w:name w:val="_ECV_OccupationalFieldHeading"/>
    <w:basedOn w:val="25"/>
    <w:qFormat/>
    <w:uiPriority w:val="0"/>
    <w:pPr>
      <w:spacing w:before="57"/>
    </w:pPr>
  </w:style>
  <w:style w:type="paragraph" w:customStyle="1" w:styleId="61">
    <w:name w:val="_ECV_GenderRow"/>
    <w:basedOn w:val="1"/>
    <w:qFormat/>
    <w:uiPriority w:val="0"/>
    <w:pPr>
      <w:spacing w:before="85"/>
    </w:pPr>
    <w:rPr>
      <w:color w:val="1593CB"/>
    </w:rPr>
  </w:style>
  <w:style w:type="paragraph" w:customStyle="1" w:styleId="62">
    <w:name w:val="_ECV_CurriculumVitae_NextPages"/>
    <w:basedOn w:val="30"/>
    <w:qFormat/>
    <w:uiPriority w:val="0"/>
    <w:pPr>
      <w:tabs>
        <w:tab w:val="right" w:pos="10350"/>
        <w:tab w:val="clear" w:pos="10205"/>
      </w:tabs>
      <w:spacing w:before="153"/>
      <w:jc w:val="right"/>
    </w:pPr>
  </w:style>
  <w:style w:type="paragraph" w:customStyle="1" w:styleId="63">
    <w:name w:val="_ECV_BusinessSctionRow"/>
    <w:basedOn w:val="1"/>
    <w:qFormat/>
    <w:uiPriority w:val="0"/>
  </w:style>
  <w:style w:type="paragraph" w:customStyle="1" w:styleId="64">
    <w:name w:val="_ECV_BusinessSectorRow"/>
    <w:basedOn w:val="1"/>
    <w:qFormat/>
    <w:uiPriority w:val="0"/>
  </w:style>
  <w:style w:type="paragraph" w:customStyle="1" w:styleId="65">
    <w:name w:val="_ECV_BlueBox"/>
    <w:basedOn w:val="34"/>
    <w:qFormat/>
    <w:uiPriority w:val="0"/>
    <w:pPr>
      <w:spacing w:before="0"/>
      <w:jc w:val="right"/>
      <w:textAlignment w:val="bottom"/>
    </w:pPr>
    <w:rPr>
      <w:spacing w:val="0"/>
    </w:rPr>
  </w:style>
  <w:style w:type="paragraph" w:customStyle="1" w:styleId="66">
    <w:name w:val="_ESP_1stPage"/>
    <w:basedOn w:val="62"/>
    <w:qFormat/>
    <w:uiPriority w:val="0"/>
  </w:style>
  <w:style w:type="paragraph" w:customStyle="1" w:styleId="67">
    <w:name w:val="_ESP_Text"/>
    <w:basedOn w:val="33"/>
    <w:qFormat/>
    <w:uiPriority w:val="0"/>
  </w:style>
  <w:style w:type="paragraph" w:customStyle="1" w:styleId="68">
    <w:name w:val="_ESP_Heading"/>
    <w:basedOn w:val="67"/>
    <w:qFormat/>
    <w:uiPriority w:val="0"/>
    <w:rPr>
      <w:b/>
      <w:bCs/>
      <w:sz w:val="32"/>
      <w:szCs w:val="32"/>
    </w:rPr>
  </w:style>
  <w:style w:type="paragraph" w:customStyle="1" w:styleId="69">
    <w:name w:val="Footer left"/>
    <w:basedOn w:val="1"/>
    <w:qFormat/>
    <w:uiPriority w:val="0"/>
    <w:pPr>
      <w:suppressLineNumbers/>
      <w:tabs>
        <w:tab w:val="center" w:pos="5188"/>
        <w:tab w:val="right" w:pos="10376"/>
      </w:tabs>
    </w:pPr>
  </w:style>
  <w:style w:type="paragraph" w:customStyle="1" w:styleId="70">
    <w:name w:val="Footer right"/>
    <w:basedOn w:val="1"/>
    <w:qFormat/>
    <w:uiPriority w:val="0"/>
    <w:pPr>
      <w:suppressLineNumbers/>
      <w:tabs>
        <w:tab w:val="center" w:pos="5188"/>
        <w:tab w:val="right" w:pos="10376"/>
      </w:tabs>
    </w:pPr>
  </w:style>
  <w:style w:type="paragraph" w:customStyle="1" w:styleId="71">
    <w:name w:val="_ECV_RelatedDocumentRow"/>
    <w:basedOn w:val="64"/>
    <w:qFormat/>
    <w:uiPriority w:val="0"/>
  </w:style>
  <w:style w:type="paragraph" w:customStyle="1" w:styleId="72">
    <w:name w:val="Europass_SectionDetails"/>
    <w:basedOn w:val="1"/>
    <w:qFormat/>
    <w:uiPriority w:val="0"/>
    <w:pPr>
      <w:suppressLineNumbers/>
      <w:autoSpaceDE w:val="0"/>
      <w:spacing w:before="28" w:after="56" w:line="100" w:lineRule="atLeast"/>
    </w:pPr>
    <w:rPr>
      <w:sz w:val="18"/>
    </w:rPr>
  </w:style>
  <w:style w:type="character" w:customStyle="1" w:styleId="73">
    <w:name w:val="Balloon Text Char"/>
    <w:basedOn w:val="6"/>
    <w:link w:val="8"/>
    <w:semiHidden/>
    <w:qFormat/>
    <w:uiPriority w:val="99"/>
    <w:rPr>
      <w:rFonts w:ascii="Tahoma" w:hAnsi="Tahoma" w:eastAsia="SimSun" w:cs="Mangal"/>
      <w:color w:val="3F3A38"/>
      <w:spacing w:val="-6"/>
      <w:kern w:val="1"/>
      <w:sz w:val="16"/>
      <w:szCs w:val="14"/>
      <w:lang w:val="en-GB" w:eastAsia="hi-I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Mövzusu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kkostas</Company>
  <Pages>2</Pages>
  <Words>540</Words>
  <Characters>3081</Characters>
  <Lines>25</Lines>
  <Paragraphs>7</Paragraphs>
  <TotalTime>0</TotalTime>
  <ScaleCrop>false</ScaleCrop>
  <LinksUpToDate>false</LinksUpToDate>
  <CharactersWithSpaces>3614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2021-02-04T06:48:00Z</dcterms:created>
  <dc:creator>Windows User</dc:creator>
  <dc:description>Europass CV</dc:description>
  <cp:keywords>Europass, CV, Cedefop</cp:keywords>
  <cp:lastModifiedBy>rajab</cp:lastModifiedBy>
  <cp:lastPrinted>1900-12-31T20:00:00Z</cp:lastPrinted>
  <dcterms:modified xsi:type="dcterms:W3CDTF">2025-02-04T12:38:02Z</dcterms:modified>
  <dc:subject>Europass CV</dc:subject>
  <dc:title>Europass CV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KSOProductBuildVer">
    <vt:lpwstr>1033-12.2.0.19805</vt:lpwstr>
  </property>
  <property fmtid="{D5CDD505-2E9C-101B-9397-08002B2CF9AE}" pid="5" name="ICV">
    <vt:lpwstr>8B7A68918E3741E6BEB256E7167E35A5_13</vt:lpwstr>
  </property>
</Properties>
</file>