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7AE3FE0B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DD77653" w14:textId="4E7DC40F" w:rsidR="00FA69EA" w:rsidRPr="008D5AF5" w:rsidRDefault="00FA69EA" w:rsidP="00FA69EA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Adı, Ata adı və Soyadı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9D776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Cavadxan Yusif oğlu Qasımov</w:t>
      </w:r>
      <w:r w:rsidRPr="00E716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8D9EF0B" wp14:editId="2036A947">
            <wp:simplePos x="5962650" y="1171575"/>
            <wp:positionH relativeFrom="margin">
              <wp:align>right</wp:align>
            </wp:positionH>
            <wp:positionV relativeFrom="margin">
              <wp:align>top</wp:align>
            </wp:positionV>
            <wp:extent cx="809625" cy="1362075"/>
            <wp:effectExtent l="19050" t="0" r="28575" b="428625"/>
            <wp:wrapSquare wrapText="bothSides"/>
            <wp:docPr id="11" name="Resim 11" descr="C:\Users\BayComp\Desktop\461981860_8441362282623990_5727686504601024056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yComp\Desktop\461981860_8441362282623990_5727686504601024056_n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620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42939B7" w14:textId="49D744BF" w:rsidR="004E52B7" w:rsidRDefault="004E52B7" w:rsidP="00FA69EA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</w:p>
    <w:p w14:paraId="6275304C" w14:textId="77777777" w:rsidR="00FA69EA" w:rsidRPr="008D5AF5" w:rsidRDefault="00FA69EA" w:rsidP="00FA69EA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F192028" w14:textId="6F2FBDAB" w:rsidR="004E52B7" w:rsidRPr="009D776C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FA69EA" w:rsidRPr="00FA69EA">
        <w:t xml:space="preserve"> </w:t>
      </w:r>
      <w:hyperlink r:id="rId6" w:history="1">
        <w:r w:rsidR="00FA69EA" w:rsidRPr="00200023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cavadxan.yusifoglu@mail.ru</w:t>
        </w:r>
      </w:hyperlink>
      <w:r w:rsidR="00FA69E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A1DD284" w14:textId="7AB90C4B" w:rsidR="00FA69EA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D776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hyperlink r:id="rId7" w:history="1">
        <w:r w:rsidR="00FA69EA" w:rsidRPr="00200023">
          <w:rPr>
            <w:rStyle w:val="Hyperlink"/>
            <w:rFonts w:ascii="Times New Roman" w:hAnsi="Times New Roman" w:cs="Times New Roman"/>
            <w:sz w:val="24"/>
            <w:szCs w:val="24"/>
            <w:lang w:val="az-Latn-AZ"/>
          </w:rPr>
          <w:t>cavadxan.yusifoglu@ndu.edu.az</w:t>
        </w:r>
      </w:hyperlink>
    </w:p>
    <w:p w14:paraId="0024BC8C" w14:textId="68D46B5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D776C">
        <w:rPr>
          <w:rFonts w:ascii="Times New Roman" w:hAnsi="Times New Roman" w:cs="Times New Roman"/>
          <w:sz w:val="24"/>
          <w:szCs w:val="24"/>
          <w:lang w:val="az-Latn-AZ"/>
        </w:rPr>
        <w:t xml:space="preserve"> +9945</w:t>
      </w:r>
      <w:r w:rsidR="00FA69EA">
        <w:rPr>
          <w:rFonts w:ascii="Times New Roman" w:hAnsi="Times New Roman" w:cs="Times New Roman"/>
          <w:sz w:val="24"/>
          <w:szCs w:val="24"/>
          <w:lang w:val="az-Latn-AZ"/>
        </w:rPr>
        <w:t>03842343</w:t>
      </w:r>
    </w:p>
    <w:p w14:paraId="485720E7" w14:textId="1F20077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D776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A69EA">
        <w:rPr>
          <w:rFonts w:ascii="Times New Roman" w:hAnsi="Times New Roman" w:cs="Times New Roman"/>
          <w:sz w:val="24"/>
          <w:szCs w:val="24"/>
          <w:lang w:val="az-Latn-AZ"/>
        </w:rPr>
        <w:t>26</w:t>
      </w:r>
      <w:r w:rsidR="009D776C">
        <w:rPr>
          <w:rFonts w:ascii="Times New Roman" w:hAnsi="Times New Roman" w:cs="Times New Roman"/>
          <w:sz w:val="24"/>
          <w:szCs w:val="24"/>
          <w:lang w:val="az-Latn-AZ"/>
        </w:rPr>
        <w:t>.0</w:t>
      </w:r>
      <w:r w:rsidR="00FA69EA">
        <w:rPr>
          <w:rFonts w:ascii="Times New Roman" w:hAnsi="Times New Roman" w:cs="Times New Roman"/>
          <w:sz w:val="24"/>
          <w:szCs w:val="24"/>
          <w:lang w:val="az-Latn-AZ"/>
        </w:rPr>
        <w:t>8</w:t>
      </w:r>
      <w:r w:rsidR="009D776C">
        <w:rPr>
          <w:rFonts w:ascii="Times New Roman" w:hAnsi="Times New Roman" w:cs="Times New Roman"/>
          <w:sz w:val="24"/>
          <w:szCs w:val="24"/>
          <w:lang w:val="az-Latn-AZ"/>
        </w:rPr>
        <w:t>.19</w:t>
      </w:r>
      <w:r w:rsidR="00FA69EA">
        <w:rPr>
          <w:rFonts w:ascii="Times New Roman" w:hAnsi="Times New Roman" w:cs="Times New Roman"/>
          <w:sz w:val="24"/>
          <w:szCs w:val="24"/>
          <w:lang w:val="az-Latn-AZ"/>
        </w:rPr>
        <w:t>81</w:t>
      </w:r>
    </w:p>
    <w:p w14:paraId="5B4B1789" w14:textId="1315DB7A" w:rsidR="009D776C" w:rsidRPr="009D776C" w:rsidRDefault="004E52B7" w:rsidP="009D776C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D776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FA69EA">
        <w:rPr>
          <w:rFonts w:ascii="Times New Roman" w:hAnsi="Times New Roman" w:cs="Times New Roman"/>
          <w:b/>
          <w:sz w:val="24"/>
          <w:szCs w:val="24"/>
          <w:lang w:val="az-Latn-AZ"/>
        </w:rPr>
        <w:t>NDU dosenti</w:t>
      </w:r>
    </w:p>
    <w:p w14:paraId="052947FC" w14:textId="0568E0EB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D776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FA69EA">
        <w:rPr>
          <w:rFonts w:ascii="Times New Roman" w:hAnsi="Times New Roman" w:cs="Times New Roman"/>
          <w:b/>
          <w:sz w:val="24"/>
          <w:szCs w:val="24"/>
          <w:lang w:val="az-Latn-AZ"/>
        </w:rPr>
        <w:t>Magistr, fəlsəfə doktoru, dosent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FA69EA">
        <w:trPr>
          <w:jc w:val="center"/>
        </w:trPr>
        <w:tc>
          <w:tcPr>
            <w:tcW w:w="2337" w:type="dxa"/>
            <w:vAlign w:val="center"/>
          </w:tcPr>
          <w:p w14:paraId="7EFD91AF" w14:textId="0A8BC613" w:rsidR="004E52B7" w:rsidRPr="008D5AF5" w:rsidRDefault="004E52B7" w:rsidP="00FA69E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vAlign w:val="center"/>
          </w:tcPr>
          <w:p w14:paraId="60CAD94A" w14:textId="11CF6850" w:rsidR="004E52B7" w:rsidRPr="008D5AF5" w:rsidRDefault="004E52B7" w:rsidP="00FA69E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vAlign w:val="center"/>
          </w:tcPr>
          <w:p w14:paraId="60FEC951" w14:textId="68F7DAD8" w:rsidR="004E52B7" w:rsidRPr="008D5AF5" w:rsidRDefault="004E52B7" w:rsidP="00FA69E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vAlign w:val="center"/>
          </w:tcPr>
          <w:p w14:paraId="297E15AC" w14:textId="47A34D12" w:rsidR="004E52B7" w:rsidRPr="008D5AF5" w:rsidRDefault="004E52B7" w:rsidP="00FA69E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FA69EA">
        <w:trPr>
          <w:jc w:val="center"/>
        </w:trPr>
        <w:tc>
          <w:tcPr>
            <w:tcW w:w="2337" w:type="dxa"/>
            <w:vAlign w:val="center"/>
          </w:tcPr>
          <w:p w14:paraId="0769A9F3" w14:textId="28F2AEAD" w:rsidR="004E52B7" w:rsidRPr="008D5AF5" w:rsidRDefault="009D776C" w:rsidP="00FA69E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  <w:vAlign w:val="center"/>
          </w:tcPr>
          <w:p w14:paraId="7BA98B71" w14:textId="7522240B" w:rsidR="004E52B7" w:rsidRPr="008D5AF5" w:rsidRDefault="00EC5174" w:rsidP="00FA69E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tənzimlənməsi</w:t>
            </w:r>
          </w:p>
        </w:tc>
        <w:tc>
          <w:tcPr>
            <w:tcW w:w="2338" w:type="dxa"/>
            <w:vAlign w:val="center"/>
          </w:tcPr>
          <w:p w14:paraId="325768C9" w14:textId="570BB979" w:rsidR="004E52B7" w:rsidRPr="008D5AF5" w:rsidRDefault="009D776C" w:rsidP="00FA69E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  <w:vAlign w:val="center"/>
          </w:tcPr>
          <w:p w14:paraId="5E5BAEE0" w14:textId="7199C2E5" w:rsidR="004E52B7" w:rsidRPr="008D5AF5" w:rsidRDefault="00EC5174" w:rsidP="00FA69E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2002</w:t>
            </w:r>
          </w:p>
        </w:tc>
      </w:tr>
      <w:tr w:rsidR="00EC5174" w:rsidRPr="008D5AF5" w14:paraId="00BFBBA6" w14:textId="77777777" w:rsidTr="00FA69EA">
        <w:trPr>
          <w:jc w:val="center"/>
        </w:trPr>
        <w:tc>
          <w:tcPr>
            <w:tcW w:w="2337" w:type="dxa"/>
            <w:vAlign w:val="center"/>
          </w:tcPr>
          <w:p w14:paraId="6DD95BBB" w14:textId="12C9A904" w:rsidR="00EC5174" w:rsidRDefault="00EC5174" w:rsidP="00EC51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Magistratura</w:t>
            </w:r>
          </w:p>
        </w:tc>
        <w:tc>
          <w:tcPr>
            <w:tcW w:w="2337" w:type="dxa"/>
            <w:vAlign w:val="center"/>
          </w:tcPr>
          <w:p w14:paraId="46A10E9E" w14:textId="51343EAC" w:rsidR="00EC5174" w:rsidRDefault="00EC5174" w:rsidP="00EC51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tənzimlənməsi</w:t>
            </w:r>
          </w:p>
        </w:tc>
        <w:tc>
          <w:tcPr>
            <w:tcW w:w="2338" w:type="dxa"/>
            <w:vAlign w:val="center"/>
          </w:tcPr>
          <w:p w14:paraId="2BBA9CA4" w14:textId="5C552220" w:rsidR="00EC5174" w:rsidRDefault="00EC5174" w:rsidP="00EC51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  <w:vAlign w:val="center"/>
          </w:tcPr>
          <w:p w14:paraId="3117FFDE" w14:textId="0CF4E0CD" w:rsidR="00EC5174" w:rsidRDefault="00EC5174" w:rsidP="00EC51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2005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2DA51F5" w14:textId="2D3675E1" w:rsidR="005A7D2C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EC5174">
        <w:rPr>
          <w:rFonts w:ascii="Times New Roman" w:hAnsi="Times New Roman" w:cs="Times New Roman"/>
          <w:sz w:val="24"/>
          <w:szCs w:val="24"/>
          <w:lang w:val="az-Latn-AZ"/>
        </w:rPr>
        <w:t xml:space="preserve"> i.ü.f.d., dosent A.V.Mədətov</w:t>
      </w:r>
    </w:p>
    <w:p w14:paraId="0348328D" w14:textId="4CF5A101" w:rsidR="004E52B7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EC5174">
        <w:rPr>
          <w:rFonts w:ascii="Times New Roman" w:hAnsi="Times New Roman" w:cs="Times New Roman"/>
          <w:sz w:val="24"/>
          <w:szCs w:val="24"/>
          <w:lang w:val="az-Latn-AZ"/>
        </w:rPr>
        <w:t xml:space="preserve"> i.ü.f.d., dosent T.X.Babayev</w:t>
      </w:r>
    </w:p>
    <w:p w14:paraId="73156A02" w14:textId="2851A9BF" w:rsidR="005A7D2C" w:rsidRPr="008D5AF5" w:rsidRDefault="005A7D2C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Foresign trade and sanctions of Turkey prof</w:t>
      </w:r>
      <w:r>
        <w:rPr>
          <w:rFonts w:ascii="Times New Roman" w:hAnsi="Times New Roman" w:cs="Times New Roman"/>
          <w:sz w:val="24"/>
          <w:szCs w:val="24"/>
        </w:rPr>
        <w:t>.S. Judith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5505B10D" w14:textId="6F73B05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EC5174" w:rsidRPr="00EC5174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C5174">
        <w:rPr>
          <w:rFonts w:ascii="Times New Roman" w:hAnsi="Times New Roman" w:cs="Times New Roman"/>
          <w:sz w:val="24"/>
          <w:szCs w:val="24"/>
          <w:lang w:val="az-Latn-AZ"/>
        </w:rPr>
        <w:t>i.ü.e.d., professor A.A.Rüstəmov</w:t>
      </w:r>
    </w:p>
    <w:p w14:paraId="57ADD60B" w14:textId="101A8AED" w:rsidR="004E52B7" w:rsidRPr="008D5AF5" w:rsidRDefault="004E52B7" w:rsidP="00EB1351">
      <w:pPr>
        <w:spacing w:after="80" w:line="240" w:lineRule="auto"/>
        <w:ind w:right="-705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FF6ABB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B1351">
        <w:rPr>
          <w:rFonts w:ascii="Times New Roman" w:hAnsi="Times New Roman" w:cs="Times New Roman"/>
          <w:sz w:val="24"/>
          <w:szCs w:val="24"/>
          <w:lang w:val="az-Latn-AZ"/>
        </w:rPr>
        <w:t xml:space="preserve">Elmi </w:t>
      </w:r>
      <w:r w:rsidR="00FF6ABB">
        <w:rPr>
          <w:rFonts w:ascii="Times New Roman" w:hAnsi="Times New Roman" w:cs="Times New Roman"/>
          <w:sz w:val="24"/>
          <w:szCs w:val="24"/>
          <w:lang w:val="az-Latn-AZ"/>
        </w:rPr>
        <w:t>Məsləhətçi, i.ü.e.d.,professor N.H.Əhmədov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16E0D10B" w:rsidR="008D76CB" w:rsidRPr="008D5AF5" w:rsidRDefault="005A7D2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14:paraId="1515A405" w14:textId="7AB90A9C" w:rsidR="008D76CB" w:rsidRPr="008D5AF5" w:rsidRDefault="005353C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  <w:tc>
          <w:tcPr>
            <w:tcW w:w="1843" w:type="dxa"/>
          </w:tcPr>
          <w:p w14:paraId="7A4223B0" w14:textId="6B68A6AA" w:rsidR="008D76CB" w:rsidRPr="008D5AF5" w:rsidRDefault="00507A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4E7B2683" w:rsidR="008D76CB" w:rsidRPr="008D5AF5" w:rsidRDefault="005353C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  <w:tc>
          <w:tcPr>
            <w:tcW w:w="1984" w:type="dxa"/>
          </w:tcPr>
          <w:p w14:paraId="566008E7" w14:textId="662DE076" w:rsidR="008D76CB" w:rsidRPr="008D5AF5" w:rsidRDefault="005353C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  <w:tr w:rsidR="005353C2" w:rsidRPr="008D5AF5" w14:paraId="685A0A17" w14:textId="77777777" w:rsidTr="00EA0810">
        <w:tc>
          <w:tcPr>
            <w:tcW w:w="1838" w:type="dxa"/>
          </w:tcPr>
          <w:p w14:paraId="304B87A1" w14:textId="319315A5" w:rsidR="005353C2" w:rsidRDefault="005353C2" w:rsidP="005353C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5C9EFB23" w14:textId="00886780" w:rsidR="005353C2" w:rsidRDefault="005353C2" w:rsidP="005353C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  <w:tc>
          <w:tcPr>
            <w:tcW w:w="1843" w:type="dxa"/>
          </w:tcPr>
          <w:p w14:paraId="5A154AC6" w14:textId="1C64A1F3" w:rsidR="005353C2" w:rsidRDefault="00507A81" w:rsidP="005353C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7DE27EB1" w14:textId="2B592D16" w:rsidR="005353C2" w:rsidRDefault="005353C2" w:rsidP="005353C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Zəif</w:t>
            </w:r>
          </w:p>
        </w:tc>
        <w:tc>
          <w:tcPr>
            <w:tcW w:w="1984" w:type="dxa"/>
          </w:tcPr>
          <w:p w14:paraId="75235AA9" w14:textId="172378E1" w:rsidR="005353C2" w:rsidRDefault="005353C2" w:rsidP="005353C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0FD4326D" w:rsidR="00FC4582" w:rsidRPr="008D5AF5" w:rsidRDefault="00224A6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</w:t>
            </w:r>
            <w:r w:rsidR="004D5B9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accounting program</w:t>
            </w:r>
          </w:p>
        </w:tc>
        <w:tc>
          <w:tcPr>
            <w:tcW w:w="2835" w:type="dxa"/>
          </w:tcPr>
          <w:p w14:paraId="4BABE448" w14:textId="5A9F4953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615B66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615B66" w:rsidRPr="008D5AF5" w14:paraId="777DC302" w14:textId="77777777" w:rsidTr="00224A6F">
        <w:tc>
          <w:tcPr>
            <w:tcW w:w="1129" w:type="dxa"/>
            <w:vAlign w:val="center"/>
          </w:tcPr>
          <w:p w14:paraId="7FD4AF10" w14:textId="06A0D78F" w:rsidR="003F6E81" w:rsidRPr="008D5AF5" w:rsidRDefault="00224A6F" w:rsidP="00224A6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Dosent, Kafedra müdiri</w:t>
            </w:r>
          </w:p>
        </w:tc>
        <w:tc>
          <w:tcPr>
            <w:tcW w:w="3261" w:type="dxa"/>
            <w:vAlign w:val="center"/>
          </w:tcPr>
          <w:p w14:paraId="1D4D0501" w14:textId="11A7A986" w:rsidR="003F6E81" w:rsidRPr="008D5AF5" w:rsidRDefault="00224A6F" w:rsidP="00224A6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ticarət və menecment</w:t>
            </w:r>
          </w:p>
        </w:tc>
        <w:tc>
          <w:tcPr>
            <w:tcW w:w="2976" w:type="dxa"/>
            <w:vAlign w:val="center"/>
          </w:tcPr>
          <w:p w14:paraId="2EC5CB82" w14:textId="043F3D8D" w:rsidR="003F6E81" w:rsidRPr="008D5AF5" w:rsidRDefault="005A7D2C" w:rsidP="00224A6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vAlign w:val="center"/>
          </w:tcPr>
          <w:p w14:paraId="751D1363" w14:textId="08326DB7" w:rsidR="003F6E81" w:rsidRPr="008D5AF5" w:rsidRDefault="00224A6F" w:rsidP="00224A6F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2021-ci ildən, davamlı olmaqdadır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49738CE2" w14:textId="77777777" w:rsidTr="00DA5FC4">
        <w:tc>
          <w:tcPr>
            <w:tcW w:w="2263" w:type="dxa"/>
          </w:tcPr>
          <w:p w14:paraId="18B0EF01" w14:textId="473BFE11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6CDC81D" w14:textId="59DB258A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2F82D6B4" w14:textId="70F09D9B" w:rsidR="003F6E81" w:rsidRPr="008D5AF5" w:rsidRDefault="003F6E8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603"/>
        <w:gridCol w:w="1515"/>
        <w:gridCol w:w="1163"/>
        <w:gridCol w:w="1391"/>
        <w:gridCol w:w="1350"/>
        <w:gridCol w:w="3727"/>
        <w:gridCol w:w="883"/>
      </w:tblGrid>
      <w:tr w:rsidR="0078415F" w:rsidRPr="008D5AF5" w14:paraId="337C7126" w14:textId="77777777" w:rsidTr="0078415F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515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163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391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50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3727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83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C44DFC" w:rsidRPr="008D5AF5" w14:paraId="5CD608B9" w14:textId="77777777" w:rsidTr="00C44DFC">
        <w:tc>
          <w:tcPr>
            <w:tcW w:w="603" w:type="dxa"/>
            <w:vAlign w:val="center"/>
          </w:tcPr>
          <w:p w14:paraId="0F907CC7" w14:textId="1A197FB2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515" w:type="dxa"/>
            <w:vAlign w:val="center"/>
          </w:tcPr>
          <w:p w14:paraId="350F96CA" w14:textId="48CC7CC7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44DF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Mustafa Mahmud oğlu Mustafayev</w:t>
            </w:r>
          </w:p>
        </w:tc>
        <w:tc>
          <w:tcPr>
            <w:tcW w:w="1163" w:type="dxa"/>
            <w:vAlign w:val="center"/>
          </w:tcPr>
          <w:p w14:paraId="32189B93" w14:textId="17FFA6FA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Strateji idarəetmə</w:t>
            </w:r>
          </w:p>
        </w:tc>
        <w:tc>
          <w:tcPr>
            <w:tcW w:w="1391" w:type="dxa"/>
            <w:vAlign w:val="center"/>
          </w:tcPr>
          <w:p w14:paraId="75152839" w14:textId="38324FF6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ticarət və menecment</w:t>
            </w:r>
          </w:p>
        </w:tc>
        <w:tc>
          <w:tcPr>
            <w:tcW w:w="1350" w:type="dxa"/>
            <w:vAlign w:val="center"/>
          </w:tcPr>
          <w:p w14:paraId="47B4FA08" w14:textId="7D326C4D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3727" w:type="dxa"/>
            <w:vAlign w:val="center"/>
          </w:tcPr>
          <w:p w14:paraId="04E8F155" w14:textId="642F0D9C" w:rsidR="00C44DFC" w:rsidRPr="008D5AF5" w:rsidRDefault="00C44DFC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44DF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dövrdə menecmentin nəzəri əsasları: idarəetmə xüsusiyyətləri və müasir yanaşma</w:t>
            </w:r>
          </w:p>
        </w:tc>
        <w:tc>
          <w:tcPr>
            <w:tcW w:w="883" w:type="dxa"/>
            <w:vAlign w:val="center"/>
          </w:tcPr>
          <w:p w14:paraId="777EF6FC" w14:textId="17C99FD7" w:rsidR="00C44DFC" w:rsidRPr="008D5AF5" w:rsidRDefault="004F4172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2022-2023</w:t>
            </w:r>
          </w:p>
        </w:tc>
      </w:tr>
      <w:tr w:rsidR="0078415F" w:rsidRPr="008D5AF5" w14:paraId="6C2FC27B" w14:textId="77777777" w:rsidTr="00C44DFC">
        <w:tc>
          <w:tcPr>
            <w:tcW w:w="603" w:type="dxa"/>
            <w:vAlign w:val="center"/>
          </w:tcPr>
          <w:p w14:paraId="480D877C" w14:textId="2117CCEF" w:rsidR="003F6E81" w:rsidRPr="008D5AF5" w:rsidRDefault="00942224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515" w:type="dxa"/>
            <w:vAlign w:val="center"/>
          </w:tcPr>
          <w:p w14:paraId="4A13813B" w14:textId="05E3CFD7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Alıyeva Səma Sahib Qızı</w:t>
            </w:r>
          </w:p>
        </w:tc>
        <w:tc>
          <w:tcPr>
            <w:tcW w:w="1163" w:type="dxa"/>
            <w:vAlign w:val="center"/>
          </w:tcPr>
          <w:p w14:paraId="69517E76" w14:textId="2E341987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Strateji idarəetmə</w:t>
            </w:r>
          </w:p>
        </w:tc>
        <w:tc>
          <w:tcPr>
            <w:tcW w:w="1391" w:type="dxa"/>
            <w:vAlign w:val="center"/>
          </w:tcPr>
          <w:p w14:paraId="766D6063" w14:textId="67F36785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ticarət və menecment</w:t>
            </w:r>
          </w:p>
        </w:tc>
        <w:tc>
          <w:tcPr>
            <w:tcW w:w="1350" w:type="dxa"/>
            <w:vAlign w:val="center"/>
          </w:tcPr>
          <w:p w14:paraId="5D17A8E7" w14:textId="2109EEC9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3727" w:type="dxa"/>
            <w:vAlign w:val="center"/>
          </w:tcPr>
          <w:p w14:paraId="6FB79855" w14:textId="44B29036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sektorun səmərəli idarə olunması naxçıvan muxtar respublıkasının iqtisadi inkişafının hərəkətverici amili olaraq</w:t>
            </w:r>
          </w:p>
        </w:tc>
        <w:tc>
          <w:tcPr>
            <w:tcW w:w="883" w:type="dxa"/>
            <w:vAlign w:val="center"/>
          </w:tcPr>
          <w:p w14:paraId="715BDCBA" w14:textId="74C45902" w:rsidR="003F6E81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2023-2024</w:t>
            </w:r>
          </w:p>
        </w:tc>
      </w:tr>
      <w:tr w:rsidR="0078415F" w:rsidRPr="008D5AF5" w14:paraId="7A127F11" w14:textId="77777777" w:rsidTr="00C44DFC">
        <w:tc>
          <w:tcPr>
            <w:tcW w:w="603" w:type="dxa"/>
            <w:vAlign w:val="center"/>
          </w:tcPr>
          <w:p w14:paraId="42CA1B81" w14:textId="7205AB59" w:rsidR="0078415F" w:rsidRPr="008D5AF5" w:rsidRDefault="00942224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515" w:type="dxa"/>
            <w:vAlign w:val="center"/>
          </w:tcPr>
          <w:p w14:paraId="5E8DF60F" w14:textId="08B355A9" w:rsidR="0078415F" w:rsidRPr="0078415F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Cəfərov Murad Azər oğlu</w:t>
            </w:r>
          </w:p>
        </w:tc>
        <w:tc>
          <w:tcPr>
            <w:tcW w:w="1163" w:type="dxa"/>
            <w:vAlign w:val="center"/>
          </w:tcPr>
          <w:p w14:paraId="07258142" w14:textId="0465903A" w:rsidR="0078415F" w:rsidRPr="0078415F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Strateji idarəetmə</w:t>
            </w:r>
          </w:p>
        </w:tc>
        <w:tc>
          <w:tcPr>
            <w:tcW w:w="1391" w:type="dxa"/>
            <w:vAlign w:val="center"/>
          </w:tcPr>
          <w:p w14:paraId="44DC725B" w14:textId="475AC554" w:rsidR="0078415F" w:rsidRPr="0078415F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ticarət və menecment</w:t>
            </w:r>
          </w:p>
        </w:tc>
        <w:tc>
          <w:tcPr>
            <w:tcW w:w="1350" w:type="dxa"/>
            <w:vAlign w:val="center"/>
          </w:tcPr>
          <w:p w14:paraId="581BDB6F" w14:textId="00511391" w:rsidR="0078415F" w:rsidRPr="0078415F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3727" w:type="dxa"/>
            <w:vAlign w:val="center"/>
          </w:tcPr>
          <w:p w14:paraId="3FBE0B04" w14:textId="5CB116BB" w:rsidR="0078415F" w:rsidRPr="0078415F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8415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məşğulluq tədbirlərinin idarə olunması</w:t>
            </w:r>
          </w:p>
        </w:tc>
        <w:tc>
          <w:tcPr>
            <w:tcW w:w="883" w:type="dxa"/>
            <w:vAlign w:val="center"/>
          </w:tcPr>
          <w:p w14:paraId="78B95C2F" w14:textId="3EAEA031" w:rsidR="0078415F" w:rsidRPr="008D5AF5" w:rsidRDefault="0078415F" w:rsidP="00C44DF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2023-2024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33ADF73F" w:rsidR="00F66C05" w:rsidRPr="009B7B1F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</w:t>
      </w:r>
      <w:r w:rsidR="00B27675">
        <w:rPr>
          <w:rFonts w:ascii="Times New Roman" w:hAnsi="Times New Roman" w:cs="Times New Roman"/>
          <w:sz w:val="24"/>
          <w:szCs w:val="24"/>
          <w:lang w:val="az-Latn-AZ"/>
        </w:rPr>
        <w:t>Scopus</w:t>
      </w:r>
      <w:r w:rsidR="00B41984">
        <w:rPr>
          <w:rFonts w:ascii="Times New Roman" w:hAnsi="Times New Roman" w:cs="Times New Roman"/>
          <w:sz w:val="24"/>
          <w:szCs w:val="24"/>
          <w:lang w:val="az-Latn-AZ"/>
        </w:rPr>
        <w:t>-Q1</w:t>
      </w:r>
      <w:bookmarkStart w:id="0" w:name="_GoBack"/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3EC5B886" w14:textId="43DA81FB" w:rsidR="009B7B1F" w:rsidRPr="009B7B1F" w:rsidRDefault="009B7B1F" w:rsidP="009B7B1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9B7B1F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Aliyev, S., Hasanov, R. I., Aghayeva, K., Gasimov, J. Y., &amp; Ahmadova, S. E. (2024). The Relationship between Renewable Energy Consumption and Economic Growth: Insights from Iceland and Azerbaijan. International Journal of Energy Economics and Policy, 14(5), 229–235.</w:t>
      </w:r>
    </w:p>
    <w:p w14:paraId="569FA7B9" w14:textId="77777777" w:rsidR="00F66C05" w:rsidRPr="008D5AF5" w:rsidRDefault="00F66C05" w:rsidP="009B7B1F">
      <w:pPr>
        <w:pStyle w:val="ListParagraph"/>
        <w:spacing w:after="80" w:line="240" w:lineRule="auto"/>
        <w:ind w:left="2880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00885E52" w:rsidR="00F66C05" w:rsidRPr="00832D50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b/>
          <w:sz w:val="24"/>
          <w:szCs w:val="24"/>
          <w:lang w:val="az-Latn-AZ"/>
        </w:rPr>
        <w:t>Beynəlxalq Jurnallarda Məqalələr (sahə indeksli)</w:t>
      </w:r>
    </w:p>
    <w:p w14:paraId="74F94F23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(2011). Роль аграрного сектора в решении проблемы занятости населения в Нахчыване. Международный научный журнал. Москва: 2011, №1, С. 27-29</w:t>
      </w:r>
    </w:p>
    <w:p w14:paraId="1B5DE1BC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(2015). Вопросы занятости в социально-экономическом развитии. Ukrayna respublikasında keçirilmiş beynəlxalq kofransın materialları, 30 may, m. Кийев: Центр наукових публикаций:</w:t>
      </w:r>
    </w:p>
    <w:p w14:paraId="7BA9B20D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(2016). Политика занятости как приоритетная цель страны в современных условиях. Science and world. International scientific journal. Volgograd, 2016, № 11 (39), 2016, Vol. II. İmpakt-faktorlu jurnal</w:t>
      </w:r>
    </w:p>
    <w:p w14:paraId="382084E0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;Алескерова Ф.Г. (2017). Социально-экономическое развитие туризма в Нахчыванской Автономной Ркспублике. Science and world. International scientific journal. Volgograd, 2017, № 5 (45), 2017, Vol. II. İmpakt-faktorlu jurnal</w:t>
      </w:r>
    </w:p>
    <w:p w14:paraId="52964B6F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Джаббарова С.Е. (2017). Структура занятости и способы ее изменения в Нахчыванской Автономной Ркспублике. Science and world. International scientific journal. Volgograd, 2017, № 5 (43), 2017, Vol. II. İmpakt-faktorlu jurnal</w:t>
      </w:r>
    </w:p>
    <w:p w14:paraId="6AD8B4CB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Мамедова Ф.С., Джаббарова С.А., Гасымов Дж. Ю. (2017). Использование местного сырья при производстве промышленных товаров в Нахчыванской Автономной Ркспублике. По результатам международной научнопрактической конфволгоеранции «наука в современном мире» Киев-2017</w:t>
      </w:r>
    </w:p>
    <w:p w14:paraId="169CB6ED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Гасымов Д.Ю., Джаббарова С.Е. (2018) Демографические изменения и их влияние на перерабатывающую промышленность в Нахчыванской Автономной Республике. Science and world. International scientific journal. Volgograd, № 2 (54), 2018, Vol. I. İmpakt-faktorlu jurnal</w:t>
      </w:r>
    </w:p>
    <w:p w14:paraId="15225A39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C.Y.Qasımov., Z.M.Bingöl., F.Q.Ələsgərova., A.Abubakirova. (2019) Tarixi İpək Yolu üzərində turizm perspektivləri və iqtisadi inkişaf. Eurasian Academy Of Scienes Eurasian Education – Literature Jurnal. Vulume: 11, s-1-7</w:t>
      </w:r>
    </w:p>
    <w:p w14:paraId="61EBF20E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C.Y.Qasımov., Ə.U.Ələkbərov (2022). Вопросы изучения особенностей управления в новых экономических условиях. SCIENCE AND WORLD. Международный журнал International scientific journal № 3 (103), 2022. Founder and publisher: Publishing House “Scientific survey” The journal is founded in 2013 (September). Volqoqrad, 2022, ISSN 2308-4804</w:t>
      </w:r>
    </w:p>
    <w:p w14:paraId="33B1E98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C.Y.Qasımov., M.Ə.Allahverdiyeva., N.Ə.Əliyeva. (2022). Управление производством и уровнем жизни в сельском хозяйстве. SCIENCE AND WORLD. Международный журнал International scientific journal № 5 (105), 2022. Founder and publisher: Publishing House “Scientific survey” The journal is founded in 2013 (September). Volqoqrad, 2022, ISSN 2308-4804</w:t>
      </w:r>
    </w:p>
    <w:p w14:paraId="4B582C0B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b/>
          <w:sz w:val="24"/>
          <w:szCs w:val="24"/>
          <w:lang w:val="az-Latn-AZ"/>
        </w:rPr>
        <w:t>Respublika jurnallarındakı nəşrlər:</w:t>
      </w:r>
    </w:p>
    <w:p w14:paraId="109E7997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Məşğulluq və işsizlik anlayışlarının əsaslandırılması: elmi mahiyyəti və müasir yanaşma. Elmi İş. Beynəlxalq Elmi Jurnal. SCİENRİFİC WORK. International scientific journal. 19-27.</w:t>
      </w:r>
    </w:p>
    <w:p w14:paraId="2AAB564C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Qarabağ İqtisadi Rayonunun bərpa olunması davamlı iqtisadi inkişaf göstəricisidir. QƏDİM  DİYAR Beynəlxalq onlayn elmi jurnal İmpakt Faktor: 0.652, Cild: 4, Sayı: 8</w:t>
      </w:r>
    </w:p>
    <w:p w14:paraId="0A1A5D2E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C.Y.Qasımov. Naxçıvan Dövlət Universitetində Texnopark quruculuğunun iqtisadi və sosial əhəmiyyəti. Naxçıvan Dövlət Universitetinin Elmi Əsərləri, 2022, №6 (119), s. 116</w:t>
      </w:r>
    </w:p>
    <w:p w14:paraId="307570B3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Konfrans və simpoziumlarda məqalə və tezis şəklində nəşrlər:</w:t>
      </w:r>
    </w:p>
    <w:p w14:paraId="24714557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Heydər Əliyev və Azərbaycan iqtisad elmi: tarixlik və müasirlik. Ümummilli Lider Heydər Əliyevin anadan olmasının 95-ci ildönümünə həsr olunan Heydər Əliyev və Azərbaycan ali iqtisad təhsili mövzusunda Respublika Elmi-Praktik konfransının materialları. Bakı: ADİU (UNEC), 3 may 2018. S. 188-192</w:t>
      </w:r>
    </w:p>
    <w:p w14:paraId="287DEAEE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Yeni istehsal müəssisələrinin yaradılması regionların inkişaf səviyyəsinin tarazlaşdırılmasının və məşğulluğun təmin edilməsinin zəmini kimi. Iğdır, I Uluslararası Multidisipliner Çalışmaları Kongresi. 6-7 Kasım (noyabr) 2018. Özet kitabı, Kontrol Nüshası.</w:t>
      </w:r>
    </w:p>
    <w:p w14:paraId="01AA7B8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Naxçıvan Muxtar Respublikası iqtisadiyyatı Koronovirus pandemiyası dövründə. Türkiyə Cümhuriyyətinin Konya Şəhərində Təşkil Olunan II Selcuk Zirvəsi. Beynəlxalq Sosial Elmlər Konfransı. 7 iyun 2020-ci il, s. 75-78</w:t>
      </w:r>
    </w:p>
    <w:p w14:paraId="04511C45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Ümummilli lider Heydər Əliyevin iqtisadi siyasəti və əhalinin sosial rifahı sahəsindəki tənzimləmələr. Bakı Dövlət Universitetinin Tarix və Beynəlxalq münasibətlər və İqtisadiyyat fakültəsinin birgə təşkilatçılığı ilə Azərbaycan Xalq Cümhuriyyətinin yaranmasının 102-ci ildönümünə həsr olunmuş Müstəqil Azərbaycan Respublikası Azərbaycan Xalq Cümhuriyyətinin siyasi varisidir mövzusunda ümumuniversitet onlayn elmi konfransının materialları. 31 may 2020-ci il. S. 269-279</w:t>
      </w:r>
    </w:p>
    <w:p w14:paraId="36B6481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Naxçıvan Muxtar Respublikasında infrastruktur quruculuğu: davamlı regional iqtisadi inkişafda sənayeləşmə və sosiallaşma. Azərbaycan Respublikası Təhsil Nazirliyi, Sumqayıq Dövlət Universiteti. Azərbaycanın Tranzit Potensialının İqtisadi İnkişafda Rolu Mövzusunda Respublika Elmi konfransının materialları. 22-23 oktyabr 2020. s. 343</w:t>
      </w:r>
    </w:p>
    <w:p w14:paraId="09F7FCE7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Mədəniyyətlərin qovşağında yerləşən Naxçıvan Muxtar Respublikasında turizmin inkişaf perspektivləri. Naxçıvan: “Mədəniyyətlərin qovuşduğu məkan”. Beynəlxalq Elmi Konfransın materialları. Keçirilib: 22-23 oktyabr 2020-ci il. Materialların çapı: Naxçıvan: 2021, s. 390</w:t>
      </w:r>
    </w:p>
    <w:p w14:paraId="09ADE5B7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Naxçıvan Muxtar Respublikasında əhalinin məşğulluq və işsizlik məsələləri. Türkiyə Cümhuriyyətinin Tunceli şəhərində keçirilən III Beynəlxalq Munzur Zirvəsində, Beynəlxalq Sosial Elmlər Konfransı. 27.02.2021-ci il, s. 195-202</w:t>
      </w:r>
    </w:p>
    <w:p w14:paraId="6F524F01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C.Y.Qasımov., C.İ.Mahmudov. İşğaldan azad olunan ərazilərin sosial-iqtisadi perspektivləri və inkişafi, Qarabağda keçirilən IV Beynəlxalq Novruz Elmi Konfransı. 18 mart 2021. s. 290</w:t>
      </w:r>
    </w:p>
    <w:p w14:paraId="43ADDC0A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İşğaldan azad olunan ərazilərdə turizm infrastrukturunun yaradılması prosesləri. Bakı Avrasiya Universitetinin “Qarabağda iqtisadiyyatın gələcək perpektivləri” adlı Respublika Konfransı, 2021</w:t>
      </w:r>
    </w:p>
    <w:p w14:paraId="7FDF3D1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 Regional iqtisadi inkişaf proqramlarında işğaldan azad olunan ərazilər haqqında. Bakı Avrasiya Universitetinin “Qarabağda iqtisadiyyatın gələcək perpektivləri” adlı Respublika Konfransı. 2021</w:t>
      </w:r>
    </w:p>
    <w:p w14:paraId="3237131D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b/>
          <w:sz w:val="24"/>
          <w:szCs w:val="24"/>
          <w:lang w:val="az-Latn-AZ"/>
        </w:rPr>
        <w:t>Dərs vəsaitləri:</w:t>
      </w:r>
    </w:p>
    <w:p w14:paraId="05E51A47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C.Y.Qasımov., F.Q.Ələsgərova., Naxçıvan Muxtar Respublikasının sosial-iqtisadi inkişafı: tarixilik və müasirlik. Naxçıvan, Əcəmi, 2017, 186 s.</w:t>
      </w:r>
    </w:p>
    <w:p w14:paraId="412DC7FF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S.E.Əhmədova, F.Q.Ələsgərov, S.A.Zamanova. Naxçıvan Muxtar Respublikasının sosial-iqtisadi perspektivləri: reallıqlar və nəticələr. Naxçıvan, Əcəmi, 2020, 240 s.</w:t>
      </w:r>
    </w:p>
    <w:p w14:paraId="145E4FF1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C.Y.Qasımov, Naxçıvan Muxtar Respublikasının sosial-iqtisadi inkişafı regional Dövlət proqramlarının icrası müstəvisində (2004-2018-ci illər). Naxçıvan, Əcəmi, 2020. 320 s.</w:t>
      </w:r>
    </w:p>
    <w:p w14:paraId="012D7CEA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Naxçıvan Muxtar Respublikası və dövlətin regional iqtisadi inkişafı. Əcəmi Nəşriyyat Poliqrafiya Birliyi, 2022, 303 s.</w:t>
      </w:r>
    </w:p>
    <w:p w14:paraId="491DBE80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Heydər Əliyev və Azərbaycan: dənizdən 100 damla. Əcəmi Nəşriyyat Poliqrafiya Birliyi, 2023, 159 s.</w:t>
      </w:r>
    </w:p>
    <w:p w14:paraId="152215C3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b/>
          <w:sz w:val="24"/>
          <w:szCs w:val="24"/>
          <w:lang w:val="az-Latn-AZ"/>
        </w:rPr>
        <w:t>Monoqrafiyalar:</w:t>
      </w:r>
    </w:p>
    <w:p w14:paraId="57A98FF0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Aqrar sektorda məşğulluq probleminin həlli. ADPU-nun mətbəəsi, 2014, 175 s.</w:t>
      </w:r>
    </w:p>
    <w:p w14:paraId="1F03C993" w14:textId="77777777" w:rsidR="009B7B1F" w:rsidRPr="00B27675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B27675">
        <w:rPr>
          <w:rFonts w:ascii="Times New Roman" w:hAnsi="Times New Roman" w:cs="Times New Roman"/>
          <w:b/>
          <w:sz w:val="24"/>
          <w:szCs w:val="24"/>
          <w:lang w:val="az-Latn-AZ"/>
        </w:rPr>
        <w:t>Metodik vəsaitlər, proqramlar:</w:t>
      </w:r>
    </w:p>
    <w:p w14:paraId="6F58C8A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Beynəlxalq menecment fənni üzrə proqram. NDU-nun Elmi Şurasının 30 aprel 2021-ci il tarixli iclasının qərarı ilə təsdiq olunmuşdur. (protokol № 09), Naxçıvan, 2021, 20 səh</w:t>
      </w:r>
    </w:p>
    <w:p w14:paraId="3C163D48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 xml:space="preserve">C.Y.Qasımov, Korporativ idarəetmə fənni üzrə proqram. NDU-nun Elmi Şurasının 20 may 2022-cü il tarixli iclasının qərarı ilə təsdiq olunmuşdur. (protokol № 11), Naxçıvan, 2022, 26 səh. </w:t>
      </w:r>
    </w:p>
    <w:p w14:paraId="3C39B6D1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Strateji mencment fənni üzrə proqram. NDU-nun Elmi Şurasının 08 iyul 2022-ci il tarixli iclasının qərarı ilə təsdiq olunmuşdur. (protokol № 13), Naxçıvan, 2022, 26 səh.</w:t>
      </w:r>
    </w:p>
    <w:p w14:paraId="0D274A98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Geoiqtisadiyyat fənni üzrə proqram. NDU-nun Elmi Şurasının 08 iyul 2021-cü il tarixli iclasının qərarı ilə təsdiq olunmuşdur. (protokol № 13), Naxçıvan, 2022, 26 səh.</w:t>
      </w:r>
    </w:p>
    <w:p w14:paraId="37655474" w14:textId="77777777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“Müasir dövrdə menecmentin nəzəri əsasları: idarəetmə xüsusiyyətləri və müasir yanaşma” adlı metodik vəsait. NDU-nun Elmi Şurasının 30 iyun 2022-ci il tarixli iclasının qərarı ilə təsdiq olunmuşdur. (protokol № 12), Naxçıvan, 2022, 95 səh.</w:t>
      </w:r>
    </w:p>
    <w:p w14:paraId="0A971256" w14:textId="4565B890" w:rsidR="009B7B1F" w:rsidRPr="00832D50" w:rsidRDefault="009B7B1F" w:rsidP="00832D50">
      <w:pPr>
        <w:spacing w:after="8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32D50">
        <w:rPr>
          <w:rFonts w:ascii="Times New Roman" w:hAnsi="Times New Roman" w:cs="Times New Roman"/>
          <w:sz w:val="24"/>
          <w:szCs w:val="24"/>
          <w:lang w:val="az-Latn-AZ"/>
        </w:rPr>
        <w:t>C.Y.Qasımov, “Naxçivan Dövlət Universitetinin Texnoparkinin makroiqtisadi səmərəliliyin yüksəldilməsində rolu” adlı metodik vəsait. NDU-nun Elmi Şurasının 30 iyun 2022-ci il tarixli iclasının qərarı ilə təsdiq olunmuşdur. (protokol № 12), Naxçıvan, 2023, 95 səh.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1F2EA32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6C8AAD7E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141902"/>
    <w:rsid w:val="00153F8E"/>
    <w:rsid w:val="00224A6F"/>
    <w:rsid w:val="00245150"/>
    <w:rsid w:val="00296AF8"/>
    <w:rsid w:val="002A270B"/>
    <w:rsid w:val="003F6E81"/>
    <w:rsid w:val="004D5B9F"/>
    <w:rsid w:val="004E52B7"/>
    <w:rsid w:val="004F4172"/>
    <w:rsid w:val="00507A81"/>
    <w:rsid w:val="005353C2"/>
    <w:rsid w:val="005A7270"/>
    <w:rsid w:val="005A7D2C"/>
    <w:rsid w:val="005B3C65"/>
    <w:rsid w:val="00615B66"/>
    <w:rsid w:val="0065359F"/>
    <w:rsid w:val="00735CEF"/>
    <w:rsid w:val="0078415F"/>
    <w:rsid w:val="00832D50"/>
    <w:rsid w:val="008D5AF5"/>
    <w:rsid w:val="008D76CB"/>
    <w:rsid w:val="00931D50"/>
    <w:rsid w:val="00942224"/>
    <w:rsid w:val="009B7B1F"/>
    <w:rsid w:val="009D776C"/>
    <w:rsid w:val="00A31409"/>
    <w:rsid w:val="00AE3F8C"/>
    <w:rsid w:val="00B1198A"/>
    <w:rsid w:val="00B27675"/>
    <w:rsid w:val="00B30BC9"/>
    <w:rsid w:val="00B41984"/>
    <w:rsid w:val="00C23F77"/>
    <w:rsid w:val="00C44DFC"/>
    <w:rsid w:val="00C778A5"/>
    <w:rsid w:val="00CB47F6"/>
    <w:rsid w:val="00E73435"/>
    <w:rsid w:val="00EA0810"/>
    <w:rsid w:val="00EB1351"/>
    <w:rsid w:val="00EC5174"/>
    <w:rsid w:val="00F66C05"/>
    <w:rsid w:val="00F87D25"/>
    <w:rsid w:val="00FA69EA"/>
    <w:rsid w:val="00FC4582"/>
    <w:rsid w:val="00FE521C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6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vadxan.yusifoglu@nd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vadxan.yusifoglu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User</cp:lastModifiedBy>
  <cp:revision>34</cp:revision>
  <cp:lastPrinted>2020-09-22T08:08:00Z</cp:lastPrinted>
  <dcterms:created xsi:type="dcterms:W3CDTF">2020-09-11T07:07:00Z</dcterms:created>
  <dcterms:modified xsi:type="dcterms:W3CDTF">2025-05-07T13:24:00Z</dcterms:modified>
</cp:coreProperties>
</file>