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0" w:type="dxa"/>
        <w:tblLook w:val="04A0" w:firstRow="1" w:lastRow="0" w:firstColumn="1" w:lastColumn="0" w:noHBand="0" w:noVBand="1"/>
      </w:tblPr>
      <w:tblGrid>
        <w:gridCol w:w="2107"/>
        <w:gridCol w:w="3227"/>
        <w:gridCol w:w="2532"/>
        <w:gridCol w:w="2194"/>
      </w:tblGrid>
      <w:tr w:rsidR="0088617A" w:rsidRPr="00D01C26">
        <w:trPr>
          <w:trHeight w:val="2400"/>
        </w:trPr>
        <w:tc>
          <w:tcPr>
            <w:tcW w:w="1656" w:type="dxa"/>
          </w:tcPr>
          <w:p w:rsidR="00BE7396" w:rsidRPr="00D01C26" w:rsidRDefault="0088617A">
            <w:pPr>
              <w:spacing w:after="0" w:line="240" w:lineRule="auto"/>
              <w:rPr>
                <w:rFonts w:ascii="Times New Roman" w:hAnsi="Times New Roman" w:cs="Times New Roman"/>
                <w:sz w:val="24"/>
                <w:szCs w:val="24"/>
              </w:rPr>
            </w:pPr>
            <w:r w:rsidRPr="00D01C26">
              <w:rPr>
                <w:rFonts w:ascii="Times New Roman" w:hAnsi="Times New Roman" w:cs="Times New Roman"/>
                <w:noProof/>
                <w:sz w:val="24"/>
                <w:szCs w:val="24"/>
                <w:lang w:val="en-US"/>
              </w:rPr>
              <w:drawing>
                <wp:inline distT="0" distB="0" distL="0" distR="0">
                  <wp:extent cx="1200150" cy="1628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ger.jpg"/>
                          <pic:cNvPicPr/>
                        </pic:nvPicPr>
                        <pic:blipFill>
                          <a:blip r:embed="rId7">
                            <a:extLst>
                              <a:ext uri="{28A0092B-C50C-407E-A947-70E740481C1C}">
                                <a14:useLocalDpi xmlns:a14="http://schemas.microsoft.com/office/drawing/2010/main" val="0"/>
                              </a:ext>
                            </a:extLst>
                          </a:blip>
                          <a:stretch>
                            <a:fillRect/>
                          </a:stretch>
                        </pic:blipFill>
                        <pic:spPr>
                          <a:xfrm>
                            <a:off x="0" y="0"/>
                            <a:ext cx="1200150" cy="1628775"/>
                          </a:xfrm>
                          <a:prstGeom prst="rect">
                            <a:avLst/>
                          </a:prstGeom>
                        </pic:spPr>
                      </pic:pic>
                    </a:graphicData>
                  </a:graphic>
                </wp:inline>
              </w:drawing>
            </w:r>
          </w:p>
        </w:tc>
        <w:tc>
          <w:tcPr>
            <w:tcW w:w="3340" w:type="dxa"/>
          </w:tcPr>
          <w:p w:rsidR="00BE7396" w:rsidRPr="00D01C26" w:rsidRDefault="003B69D6">
            <w:pPr>
              <w:spacing w:after="0" w:line="240" w:lineRule="auto"/>
              <w:rPr>
                <w:rFonts w:ascii="Times New Roman" w:hAnsi="Times New Roman" w:cs="Times New Roman"/>
                <w:b/>
                <w:color w:val="2F5496" w:themeColor="accent5" w:themeShade="BF"/>
                <w:sz w:val="24"/>
                <w:szCs w:val="24"/>
              </w:rPr>
            </w:pPr>
            <w:r w:rsidRPr="00D01C26">
              <w:rPr>
                <w:rFonts w:ascii="Times New Roman" w:hAnsi="Times New Roman" w:cs="Times New Roman"/>
                <w:b/>
                <w:color w:val="2F5496" w:themeColor="accent5" w:themeShade="BF"/>
                <w:sz w:val="24"/>
                <w:szCs w:val="24"/>
              </w:rPr>
              <w:t>Professor</w:t>
            </w:r>
            <w:r w:rsidR="00C104FB" w:rsidRPr="00D01C26">
              <w:rPr>
                <w:rFonts w:ascii="Times New Roman" w:hAnsi="Times New Roman" w:cs="Times New Roman"/>
                <w:b/>
                <w:color w:val="2F5496" w:themeColor="accent5" w:themeShade="BF"/>
                <w:sz w:val="24"/>
                <w:szCs w:val="24"/>
              </w:rPr>
              <w:t xml:space="preserve">. </w:t>
            </w:r>
            <w:r w:rsidR="00C104FB" w:rsidRPr="00D01C26">
              <w:rPr>
                <w:rFonts w:ascii="Times New Roman" w:hAnsi="Times New Roman" w:cs="Times New Roman"/>
                <w:noProof/>
                <w:sz w:val="24"/>
                <w:szCs w:val="24"/>
                <w:lang w:val="en-US"/>
              </w:rPr>
              <w:drawing>
                <wp:anchor distT="0" distB="0" distL="114300" distR="114300" simplePos="0" relativeHeight="251660288" behindDoc="0" locked="0" layoutInCell="1" allowOverlap="1">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Desktop\64101715-e-posta-simge-tasarımı.jpg"/>
                          <pic:cNvPicPr>
                            <a:picLocks noChangeAspect="1" noChangeArrowheads="1"/>
                          </pic:cNvPicPr>
                        </pic:nvPicPr>
                        <pic:blipFill>
                          <a:blip r:embed="rId8" cstate="print">
                            <a:extLst>
                              <a:ext uri="{28A0092B-C50C-407E-A947-70E740481C1C}">
                                <a14:useLocalDpi xmlns:a14="http://schemas.microsoft.com/office/drawing/2010/main" val="0"/>
                              </a:ext>
                            </a:extLst>
                          </a:blip>
                          <a:srcRect l="9126" t="3356" r="8445" b="3457"/>
                          <a:stretch>
                            <a:fillRect/>
                          </a:stretch>
                        </pic:blipFill>
                        <pic:spPr>
                          <a:xfrm>
                            <a:off x="0" y="0"/>
                            <a:ext cx="218440" cy="215900"/>
                          </a:xfrm>
                          <a:prstGeom prst="rect">
                            <a:avLst/>
                          </a:prstGeom>
                          <a:noFill/>
                          <a:ln>
                            <a:noFill/>
                          </a:ln>
                        </pic:spPr>
                      </pic:pic>
                    </a:graphicData>
                  </a:graphic>
                </wp:anchor>
              </w:drawing>
            </w:r>
            <w:r w:rsidRPr="00D01C26">
              <w:rPr>
                <w:rFonts w:ascii="Times New Roman" w:hAnsi="Times New Roman" w:cs="Times New Roman"/>
                <w:b/>
                <w:color w:val="2F5496" w:themeColor="accent5" w:themeShade="BF"/>
                <w:sz w:val="24"/>
                <w:szCs w:val="24"/>
              </w:rPr>
              <w:t>Əsgər Qədimov</w:t>
            </w:r>
          </w:p>
          <w:p w:rsidR="00BE7396" w:rsidRPr="00D01C26" w:rsidRDefault="003B69D6">
            <w:pPr>
              <w:spacing w:after="0" w:line="240" w:lineRule="auto"/>
              <w:rPr>
                <w:rFonts w:ascii="Times New Roman" w:hAnsi="Times New Roman" w:cs="Times New Roman"/>
                <w:i/>
                <w:color w:val="808080" w:themeColor="background1" w:themeShade="80"/>
                <w:sz w:val="24"/>
                <w:szCs w:val="24"/>
                <w:lang w:val="en-US"/>
              </w:rPr>
            </w:pPr>
            <w:r w:rsidRPr="00D01C26">
              <w:rPr>
                <w:rFonts w:ascii="Times New Roman" w:hAnsi="Times New Roman" w:cs="Times New Roman"/>
                <w:i/>
                <w:color w:val="808080" w:themeColor="background1" w:themeShade="80"/>
                <w:sz w:val="24"/>
                <w:szCs w:val="24"/>
              </w:rPr>
              <w:t>esgerqedimov</w:t>
            </w:r>
            <w:r w:rsidR="00C104FB" w:rsidRPr="00D01C26">
              <w:rPr>
                <w:rFonts w:ascii="Times New Roman" w:hAnsi="Times New Roman" w:cs="Times New Roman"/>
                <w:i/>
                <w:color w:val="808080" w:themeColor="background1" w:themeShade="80"/>
                <w:sz w:val="24"/>
                <w:szCs w:val="24"/>
              </w:rPr>
              <w:t>i@gmail.com</w:t>
            </w:r>
          </w:p>
          <w:p w:rsidR="00BE7396" w:rsidRPr="00D01C26" w:rsidRDefault="00C104FB">
            <w:pPr>
              <w:spacing w:after="0" w:line="240" w:lineRule="auto"/>
              <w:rPr>
                <w:rFonts w:ascii="Times New Roman" w:hAnsi="Times New Roman" w:cs="Times New Roman"/>
                <w:i/>
                <w:color w:val="808080" w:themeColor="background1" w:themeShade="80"/>
                <w:sz w:val="24"/>
                <w:szCs w:val="24"/>
              </w:rPr>
            </w:pPr>
            <w:r w:rsidRPr="00D01C26">
              <w:rPr>
                <w:rFonts w:ascii="Times New Roman" w:hAnsi="Times New Roman" w:cs="Times New Roman"/>
                <w:i/>
                <w:color w:val="808080" w:themeColor="background1" w:themeShade="80"/>
                <w:sz w:val="24"/>
                <w:szCs w:val="24"/>
              </w:rPr>
              <w:t xml:space="preserve">   </w:t>
            </w:r>
          </w:p>
          <w:p w:rsidR="00BE7396" w:rsidRPr="00D01C26" w:rsidRDefault="00BE7396">
            <w:pPr>
              <w:spacing w:after="0" w:line="240" w:lineRule="auto"/>
              <w:rPr>
                <w:rFonts w:ascii="Times New Roman" w:hAnsi="Times New Roman" w:cs="Times New Roman"/>
                <w:sz w:val="24"/>
                <w:szCs w:val="24"/>
              </w:rPr>
            </w:pPr>
            <w:bookmarkStart w:id="0" w:name="_GoBack"/>
            <w:bookmarkEnd w:id="0"/>
          </w:p>
        </w:tc>
        <w:tc>
          <w:tcPr>
            <w:tcW w:w="2674" w:type="dxa"/>
          </w:tcPr>
          <w:p w:rsidR="00BE7396" w:rsidRPr="00D01C26" w:rsidRDefault="00C104FB">
            <w:pPr>
              <w:shd w:val="clear" w:color="auto" w:fill="FFFFFF"/>
              <w:spacing w:after="120" w:line="240" w:lineRule="auto"/>
              <w:outlineLvl w:val="3"/>
              <w:rPr>
                <w:rFonts w:ascii="Times New Roman" w:eastAsia="Times New Roman" w:hAnsi="Times New Roman" w:cs="Times New Roman"/>
                <w:b/>
                <w:bCs/>
                <w:color w:val="002060"/>
                <w:sz w:val="24"/>
                <w:szCs w:val="24"/>
                <w:lang w:eastAsia="az-Latn-AZ"/>
              </w:rPr>
            </w:pPr>
            <w:r w:rsidRPr="00D01C26">
              <w:rPr>
                <w:rFonts w:ascii="Times New Roman" w:eastAsia="Times New Roman" w:hAnsi="Times New Roman" w:cs="Times New Roman"/>
                <w:b/>
                <w:bCs/>
                <w:color w:val="002060"/>
                <w:sz w:val="24"/>
                <w:szCs w:val="24"/>
                <w:lang w:eastAsia="az-Latn-AZ"/>
              </w:rPr>
              <w:t>TƏHSİL HAQQINDA MƏLUMAT</w:t>
            </w:r>
          </w:p>
          <w:p w:rsidR="00BE7396" w:rsidRPr="00D01C26" w:rsidRDefault="002A1DB0">
            <w:pPr>
              <w:shd w:val="clear" w:color="auto" w:fill="FFFFFF"/>
              <w:spacing w:after="0" w:line="240" w:lineRule="auto"/>
              <w:outlineLvl w:val="3"/>
              <w:rPr>
                <w:rFonts w:ascii="Times New Roman" w:eastAsia="Times New Roman" w:hAnsi="Times New Roman" w:cs="Times New Roman"/>
                <w:b/>
                <w:bCs/>
                <w:color w:val="000000"/>
                <w:sz w:val="24"/>
                <w:szCs w:val="24"/>
                <w:lang w:eastAsia="az-Latn-AZ"/>
              </w:rPr>
            </w:pPr>
            <w:r w:rsidRPr="00D01C26">
              <w:rPr>
                <w:rFonts w:ascii="Times New Roman" w:eastAsia="Times New Roman" w:hAnsi="Times New Roman" w:cs="Times New Roman"/>
                <w:b/>
                <w:bCs/>
                <w:color w:val="000000"/>
                <w:sz w:val="24"/>
                <w:szCs w:val="24"/>
                <w:lang w:eastAsia="az-Latn-AZ"/>
              </w:rPr>
              <w:t>1966-1970</w:t>
            </w:r>
            <w:r w:rsidR="00C104FB" w:rsidRPr="00D01C26">
              <w:rPr>
                <w:rFonts w:ascii="Times New Roman" w:eastAsia="Times New Roman" w:hAnsi="Times New Roman" w:cs="Times New Roman"/>
                <w:b/>
                <w:bCs/>
                <w:color w:val="000000"/>
                <w:sz w:val="24"/>
                <w:szCs w:val="24"/>
                <w:lang w:eastAsia="az-Latn-AZ"/>
              </w:rPr>
              <w:t xml:space="preserve"> Bakalavriat</w:t>
            </w:r>
          </w:p>
          <w:p w:rsidR="00BE7396" w:rsidRPr="00D01C26" w:rsidRDefault="00C104FB">
            <w:pPr>
              <w:shd w:val="clear" w:color="auto" w:fill="FFFFFF"/>
              <w:spacing w:after="120" w:line="240" w:lineRule="auto"/>
              <w:outlineLvl w:val="3"/>
              <w:rPr>
                <w:rFonts w:ascii="Times New Roman" w:eastAsia="Times New Roman" w:hAnsi="Times New Roman" w:cs="Times New Roman"/>
                <w:bCs/>
                <w:color w:val="808080" w:themeColor="background1" w:themeShade="80"/>
                <w:sz w:val="24"/>
                <w:szCs w:val="24"/>
                <w:lang w:eastAsia="az-Latn-AZ"/>
              </w:rPr>
            </w:pPr>
            <w:r w:rsidRPr="00D01C26">
              <w:rPr>
                <w:rFonts w:ascii="Times New Roman" w:eastAsia="Times New Roman" w:hAnsi="Times New Roman" w:cs="Times New Roman"/>
                <w:bCs/>
                <w:color w:val="808080" w:themeColor="background1" w:themeShade="80"/>
                <w:sz w:val="24"/>
                <w:szCs w:val="24"/>
                <w:lang w:eastAsia="az-Latn-AZ"/>
              </w:rPr>
              <w:t>Azərbaycan Pedaqoji İnstititu</w:t>
            </w:r>
            <w:r w:rsidR="002A1DB0" w:rsidRPr="00D01C26">
              <w:rPr>
                <w:rFonts w:ascii="Times New Roman" w:eastAsia="Times New Roman" w:hAnsi="Times New Roman" w:cs="Times New Roman"/>
                <w:bCs/>
                <w:color w:val="808080" w:themeColor="background1" w:themeShade="80"/>
                <w:sz w:val="24"/>
                <w:szCs w:val="24"/>
                <w:lang w:eastAsia="az-Latn-AZ"/>
              </w:rPr>
              <w:t xml:space="preserve"> ,Filologiya</w:t>
            </w:r>
          </w:p>
          <w:p w:rsidR="00BE7396" w:rsidRPr="00D01C26" w:rsidRDefault="002A1DB0">
            <w:pPr>
              <w:shd w:val="clear" w:color="auto" w:fill="FFFFFF"/>
              <w:spacing w:after="0" w:line="240" w:lineRule="auto"/>
              <w:outlineLvl w:val="3"/>
              <w:rPr>
                <w:rFonts w:ascii="Times New Roman" w:eastAsia="Times New Roman" w:hAnsi="Times New Roman" w:cs="Times New Roman"/>
                <w:b/>
                <w:bCs/>
                <w:color w:val="000000"/>
                <w:sz w:val="24"/>
                <w:szCs w:val="24"/>
                <w:lang w:eastAsia="az-Latn-AZ"/>
              </w:rPr>
            </w:pPr>
            <w:r w:rsidRPr="00D01C26">
              <w:rPr>
                <w:rFonts w:ascii="Times New Roman" w:eastAsia="Times New Roman" w:hAnsi="Times New Roman" w:cs="Times New Roman"/>
                <w:b/>
                <w:bCs/>
                <w:color w:val="000000"/>
                <w:sz w:val="24"/>
                <w:szCs w:val="24"/>
                <w:lang w:eastAsia="az-Latn-AZ"/>
              </w:rPr>
              <w:t>1976</w:t>
            </w:r>
            <w:r w:rsidR="00CF3661" w:rsidRPr="00D01C26">
              <w:rPr>
                <w:rFonts w:ascii="Times New Roman" w:eastAsia="Times New Roman" w:hAnsi="Times New Roman" w:cs="Times New Roman"/>
                <w:b/>
                <w:bCs/>
                <w:color w:val="000000"/>
                <w:sz w:val="24"/>
                <w:szCs w:val="24"/>
                <w:lang w:eastAsia="az-Latn-AZ"/>
              </w:rPr>
              <w:t>-1983</w:t>
            </w:r>
            <w:r w:rsidR="00C104FB" w:rsidRPr="00D01C26">
              <w:rPr>
                <w:rFonts w:ascii="Times New Roman" w:eastAsia="Times New Roman" w:hAnsi="Times New Roman" w:cs="Times New Roman"/>
                <w:b/>
                <w:bCs/>
                <w:color w:val="000000"/>
                <w:sz w:val="24"/>
                <w:szCs w:val="24"/>
                <w:lang w:eastAsia="az-Latn-AZ"/>
              </w:rPr>
              <w:t xml:space="preserve"> Dissertant.</w:t>
            </w:r>
          </w:p>
          <w:p w:rsidR="00BE7396" w:rsidRPr="00D01C26" w:rsidRDefault="00C104FB">
            <w:pPr>
              <w:shd w:val="clear" w:color="auto" w:fill="FFFFFF"/>
              <w:spacing w:after="120" w:line="240" w:lineRule="auto"/>
              <w:outlineLvl w:val="3"/>
              <w:rPr>
                <w:rFonts w:ascii="Times New Roman" w:eastAsia="Times New Roman" w:hAnsi="Times New Roman" w:cs="Times New Roman"/>
                <w:bCs/>
                <w:color w:val="808080" w:themeColor="background1" w:themeShade="80"/>
                <w:sz w:val="24"/>
                <w:szCs w:val="24"/>
                <w:lang w:eastAsia="az-Latn-AZ"/>
              </w:rPr>
            </w:pPr>
            <w:r w:rsidRPr="00D01C26">
              <w:rPr>
                <w:rFonts w:ascii="Times New Roman" w:eastAsia="Times New Roman" w:hAnsi="Times New Roman" w:cs="Times New Roman"/>
                <w:bCs/>
                <w:color w:val="808080" w:themeColor="background1" w:themeShade="80"/>
                <w:sz w:val="24"/>
                <w:szCs w:val="24"/>
                <w:lang w:eastAsia="az-Latn-AZ"/>
              </w:rPr>
              <w:t>AMEA -nın Nizami adına Ədəbiyyat İnstititu .Ədəbiyyat(Cənubi Azərbaycan ədəbiyyatı)</w:t>
            </w:r>
          </w:p>
          <w:p w:rsidR="00BE7396" w:rsidRPr="00D01C26" w:rsidRDefault="00BE7396">
            <w:pPr>
              <w:shd w:val="clear" w:color="auto" w:fill="FFFFFF"/>
              <w:spacing w:after="0" w:line="240" w:lineRule="auto"/>
              <w:outlineLvl w:val="3"/>
              <w:rPr>
                <w:rFonts w:ascii="Times New Roman" w:eastAsia="Times New Roman" w:hAnsi="Times New Roman" w:cs="Times New Roman"/>
                <w:b/>
                <w:bCs/>
                <w:color w:val="000000"/>
                <w:sz w:val="24"/>
                <w:szCs w:val="24"/>
                <w:lang w:eastAsia="az-Latn-AZ"/>
              </w:rPr>
            </w:pPr>
          </w:p>
          <w:p w:rsidR="00BE7396" w:rsidRPr="00D01C26" w:rsidRDefault="00BE7396">
            <w:pPr>
              <w:shd w:val="clear" w:color="auto" w:fill="FFFFFF"/>
              <w:spacing w:after="100" w:afterAutospacing="1" w:line="240" w:lineRule="auto"/>
              <w:outlineLvl w:val="3"/>
              <w:rPr>
                <w:rFonts w:ascii="Times New Roman" w:eastAsia="Times New Roman" w:hAnsi="Times New Roman" w:cs="Times New Roman"/>
                <w:bCs/>
                <w:color w:val="000000"/>
                <w:sz w:val="24"/>
                <w:szCs w:val="24"/>
                <w:lang w:eastAsia="az-Latn-AZ"/>
              </w:rPr>
            </w:pPr>
          </w:p>
        </w:tc>
        <w:tc>
          <w:tcPr>
            <w:tcW w:w="2390"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TƏDQİQAT SAHƏLƏRİ</w:t>
            </w:r>
          </w:p>
          <w:p w:rsidR="00BE7396" w:rsidRPr="00D01C26" w:rsidRDefault="00BE7396">
            <w:pPr>
              <w:spacing w:after="0" w:line="240" w:lineRule="auto"/>
              <w:rPr>
                <w:rFonts w:ascii="Times New Roman" w:hAnsi="Times New Roman" w:cs="Times New Roman"/>
                <w:b/>
                <w:sz w:val="24"/>
                <w:szCs w:val="24"/>
              </w:rPr>
            </w:pPr>
          </w:p>
          <w:p w:rsidR="00BE7396" w:rsidRPr="00D01C26" w:rsidRDefault="00C104FB">
            <w:pPr>
              <w:spacing w:after="0" w:line="240" w:lineRule="auto"/>
              <w:rPr>
                <w:rFonts w:ascii="Times New Roman" w:hAnsi="Times New Roman" w:cs="Times New Roman"/>
                <w:color w:val="808080" w:themeColor="background1" w:themeShade="80"/>
                <w:sz w:val="24"/>
                <w:szCs w:val="24"/>
              </w:rPr>
            </w:pPr>
            <w:r w:rsidRPr="00D01C26">
              <w:rPr>
                <w:rFonts w:ascii="Times New Roman" w:hAnsi="Times New Roman" w:cs="Times New Roman"/>
                <w:color w:val="808080" w:themeColor="background1" w:themeShade="80"/>
                <w:sz w:val="24"/>
                <w:szCs w:val="24"/>
              </w:rPr>
              <w:t>Filologiya məsələləri:</w:t>
            </w:r>
          </w:p>
          <w:p w:rsidR="00CF3661" w:rsidRPr="00D01C26" w:rsidRDefault="00C104FB" w:rsidP="00CF3661">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1.</w:t>
            </w:r>
            <w:r w:rsidR="00CF3661" w:rsidRPr="00D01C26">
              <w:rPr>
                <w:rFonts w:ascii="Times New Roman" w:hAnsi="Times New Roman" w:cs="Times New Roman"/>
                <w:b/>
                <w:sz w:val="24"/>
                <w:szCs w:val="24"/>
              </w:rPr>
              <w:t>Qədim Azərbaycan ədəbiyyatı</w:t>
            </w:r>
          </w:p>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 xml:space="preserve"> </w:t>
            </w:r>
            <w:r w:rsidR="00CF3661" w:rsidRPr="00D01C26">
              <w:rPr>
                <w:rFonts w:ascii="Times New Roman" w:hAnsi="Times New Roman" w:cs="Times New Roman"/>
                <w:b/>
                <w:sz w:val="24"/>
                <w:szCs w:val="24"/>
              </w:rPr>
              <w:t xml:space="preserve">2. </w:t>
            </w:r>
            <w:r w:rsidRPr="00D01C26">
              <w:rPr>
                <w:rFonts w:ascii="Times New Roman" w:hAnsi="Times New Roman" w:cs="Times New Roman"/>
                <w:b/>
                <w:sz w:val="24"/>
                <w:szCs w:val="24"/>
              </w:rPr>
              <w:t>Ədəbiyyat tarixi.</w:t>
            </w:r>
          </w:p>
        </w:tc>
      </w:tr>
      <w:tr w:rsidR="0088617A" w:rsidRPr="00D01C26">
        <w:tc>
          <w:tcPr>
            <w:tcW w:w="1656" w:type="dxa"/>
          </w:tcPr>
          <w:p w:rsidR="00BE7396" w:rsidRPr="00D01C26" w:rsidRDefault="00BE7396">
            <w:pPr>
              <w:spacing w:after="0" w:line="240" w:lineRule="auto"/>
              <w:rPr>
                <w:rFonts w:ascii="Times New Roman" w:hAnsi="Times New Roman" w:cs="Times New Roman"/>
                <w:sz w:val="24"/>
                <w:szCs w:val="24"/>
              </w:rPr>
            </w:pPr>
          </w:p>
        </w:tc>
        <w:tc>
          <w:tcPr>
            <w:tcW w:w="3340" w:type="dxa"/>
          </w:tcPr>
          <w:p w:rsidR="00BE7396" w:rsidRPr="00D01C26" w:rsidRDefault="00C104FB">
            <w:pPr>
              <w:spacing w:after="0" w:line="240" w:lineRule="auto"/>
              <w:rPr>
                <w:rFonts w:ascii="Times New Roman" w:hAnsi="Times New Roman" w:cs="Times New Roman"/>
                <w:sz w:val="24"/>
                <w:szCs w:val="24"/>
              </w:rPr>
            </w:pPr>
            <w:r w:rsidRPr="00D01C26">
              <w:rPr>
                <w:rFonts w:ascii="Times New Roman" w:hAnsi="Times New Roman" w:cs="Times New Roman"/>
                <w:sz w:val="24"/>
                <w:szCs w:val="24"/>
                <w:lang w:eastAsia="az-Latn-AZ"/>
              </w:rPr>
              <w:t xml:space="preserve">                          </w:t>
            </w:r>
            <w:r w:rsidRPr="00D01C26">
              <w:rPr>
                <w:rFonts w:ascii="Times New Roman" w:hAnsi="Times New Roman" w:cs="Times New Roman"/>
                <w:noProof/>
                <w:sz w:val="24"/>
                <w:szCs w:val="24"/>
                <w:lang w:val="en-US"/>
              </w:rPr>
              <w:drawing>
                <wp:inline distT="0" distB="0" distL="0" distR="0">
                  <wp:extent cx="251460" cy="25146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Desktop\png-transparent-web-development-world-wide-web-computer-icons-website-world-wide-web-icon-globe-with-arrow-logo-miscellaneous-web-design-logo-thumbna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2000" cy="252000"/>
                          </a:xfrm>
                          <a:prstGeom prst="rect">
                            <a:avLst/>
                          </a:prstGeom>
                          <a:noFill/>
                          <a:ln>
                            <a:noFill/>
                          </a:ln>
                        </pic:spPr>
                      </pic:pic>
                    </a:graphicData>
                  </a:graphic>
                </wp:inline>
              </w:drawing>
            </w:r>
          </w:p>
        </w:tc>
        <w:tc>
          <w:tcPr>
            <w:tcW w:w="2674" w:type="dxa"/>
          </w:tcPr>
          <w:p w:rsidR="00BE7396" w:rsidRPr="00D01C26" w:rsidRDefault="00C104FB">
            <w:pPr>
              <w:spacing w:after="0" w:line="240" w:lineRule="auto"/>
              <w:rPr>
                <w:rFonts w:ascii="Times New Roman" w:hAnsi="Times New Roman" w:cs="Times New Roman"/>
                <w:sz w:val="24"/>
                <w:szCs w:val="24"/>
              </w:rPr>
            </w:pPr>
            <w:r w:rsidRPr="00D01C26">
              <w:rPr>
                <w:rFonts w:ascii="Times New Roman" w:hAnsi="Times New Roman" w:cs="Times New Roman"/>
                <w:color w:val="FF0000"/>
                <w:sz w:val="24"/>
                <w:szCs w:val="24"/>
              </w:rPr>
              <w:t>Veb səhifəyə keçid</w:t>
            </w:r>
          </w:p>
        </w:tc>
        <w:tc>
          <w:tcPr>
            <w:tcW w:w="2390" w:type="dxa"/>
          </w:tcPr>
          <w:p w:rsidR="00BE7396" w:rsidRPr="00D01C26" w:rsidRDefault="00BE7396">
            <w:pPr>
              <w:spacing w:after="0" w:line="240" w:lineRule="auto"/>
              <w:rPr>
                <w:rFonts w:ascii="Times New Roman" w:hAnsi="Times New Roman" w:cs="Times New Roman"/>
                <w:sz w:val="24"/>
                <w:szCs w:val="24"/>
              </w:rPr>
            </w:pPr>
          </w:p>
        </w:tc>
      </w:tr>
      <w:tr w:rsidR="0088617A" w:rsidRPr="00D01C26">
        <w:tc>
          <w:tcPr>
            <w:tcW w:w="1656" w:type="dxa"/>
          </w:tcPr>
          <w:p w:rsidR="00BE7396" w:rsidRPr="00D01C26" w:rsidRDefault="00BE7396">
            <w:pPr>
              <w:spacing w:after="0" w:line="240" w:lineRule="auto"/>
              <w:rPr>
                <w:rFonts w:ascii="Times New Roman" w:hAnsi="Times New Roman" w:cs="Times New Roman"/>
                <w:sz w:val="24"/>
                <w:szCs w:val="24"/>
              </w:rPr>
            </w:pPr>
          </w:p>
        </w:tc>
        <w:tc>
          <w:tcPr>
            <w:tcW w:w="3340" w:type="dxa"/>
          </w:tcPr>
          <w:p w:rsidR="00BE7396" w:rsidRPr="00D01C26" w:rsidRDefault="00BE7396">
            <w:pPr>
              <w:spacing w:after="0" w:line="240" w:lineRule="auto"/>
              <w:rPr>
                <w:rFonts w:ascii="Times New Roman" w:hAnsi="Times New Roman" w:cs="Times New Roman"/>
                <w:sz w:val="24"/>
                <w:szCs w:val="24"/>
              </w:rPr>
            </w:pPr>
          </w:p>
        </w:tc>
        <w:tc>
          <w:tcPr>
            <w:tcW w:w="2674" w:type="dxa"/>
          </w:tcPr>
          <w:p w:rsidR="00BE7396" w:rsidRPr="00D01C26" w:rsidRDefault="00BE7396">
            <w:pPr>
              <w:spacing w:after="0" w:line="240" w:lineRule="auto"/>
              <w:rPr>
                <w:rFonts w:ascii="Times New Roman" w:hAnsi="Times New Roman" w:cs="Times New Roman"/>
                <w:sz w:val="24"/>
                <w:szCs w:val="24"/>
              </w:rPr>
            </w:pPr>
          </w:p>
        </w:tc>
        <w:tc>
          <w:tcPr>
            <w:tcW w:w="2390" w:type="dxa"/>
          </w:tcPr>
          <w:p w:rsidR="00BE7396" w:rsidRPr="00D01C26" w:rsidRDefault="00BE7396">
            <w:pPr>
              <w:spacing w:after="0" w:line="240" w:lineRule="auto"/>
              <w:rPr>
                <w:rFonts w:ascii="Times New Roman" w:hAnsi="Times New Roman" w:cs="Times New Roman"/>
                <w:sz w:val="24"/>
                <w:szCs w:val="24"/>
              </w:rPr>
            </w:pPr>
          </w:p>
        </w:tc>
      </w:tr>
    </w:tbl>
    <w:p w:rsidR="00BE7396" w:rsidRPr="00D01C26" w:rsidRDefault="00BE7396">
      <w:pPr>
        <w:rPr>
          <w:rFonts w:ascii="Times New Roman" w:hAnsi="Times New Roman" w:cs="Times New Roman"/>
          <w:color w:val="808080" w:themeColor="background1" w:themeShade="80"/>
          <w:sz w:val="24"/>
          <w:szCs w:val="24"/>
        </w:rPr>
      </w:pPr>
    </w:p>
    <w:tbl>
      <w:tblPr>
        <w:tblStyle w:val="TableGrid"/>
        <w:tblW w:w="10060" w:type="dxa"/>
        <w:tblLook w:val="04A0" w:firstRow="1" w:lastRow="0" w:firstColumn="1" w:lastColumn="0" w:noHBand="0" w:noVBand="1"/>
      </w:tblPr>
      <w:tblGrid>
        <w:gridCol w:w="562"/>
        <w:gridCol w:w="9498"/>
      </w:tblGrid>
      <w:tr w:rsidR="00BE7396" w:rsidRPr="00D01C26" w:rsidTr="00D01C26">
        <w:trPr>
          <w:trHeight w:val="274"/>
        </w:trPr>
        <w:tc>
          <w:tcPr>
            <w:tcW w:w="562" w:type="dxa"/>
          </w:tcPr>
          <w:p w:rsidR="00BE7396" w:rsidRPr="00D01C26" w:rsidRDefault="00C104FB">
            <w:pPr>
              <w:spacing w:after="0" w:line="240" w:lineRule="auto"/>
              <w:rPr>
                <w:rFonts w:ascii="Times New Roman" w:hAnsi="Times New Roman" w:cs="Times New Roman"/>
                <w:sz w:val="24"/>
                <w:szCs w:val="24"/>
              </w:rPr>
            </w:pPr>
            <w:r w:rsidRPr="00D01C26">
              <w:rPr>
                <w:rFonts w:ascii="Times New Roman" w:hAnsi="Times New Roman" w:cs="Times New Roman"/>
                <w:noProof/>
                <w:sz w:val="24"/>
                <w:szCs w:val="24"/>
                <w:lang w:val="en-US"/>
              </w:rPr>
              <w:drawing>
                <wp:inline distT="0" distB="0" distL="0" distR="0">
                  <wp:extent cx="177165" cy="179705"/>
                  <wp:effectExtent l="0" t="0" r="0" b="0"/>
                  <wp:docPr id="5" name="Picture 5" descr="C:\Users\User\Desktop\images (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Desktop\images (1).png"/>
                          <pic:cNvPicPr>
                            <a:picLocks noChangeAspect="1" noChangeArrowheads="1"/>
                          </pic:cNvPicPr>
                        </pic:nvPicPr>
                        <pic:blipFill>
                          <a:blip r:embed="rId11" cstate="print">
                            <a:extLst>
                              <a:ext uri="{28A0092B-C50C-407E-A947-70E740481C1C}">
                                <a14:useLocalDpi xmlns:a14="http://schemas.microsoft.com/office/drawing/2010/main" val="0"/>
                              </a:ext>
                            </a:extLst>
                          </a:blip>
                          <a:srcRect l="12594" t="11605" r="11829" b="11830"/>
                          <a:stretch>
                            <a:fillRect/>
                          </a:stretch>
                        </pic:blipFill>
                        <pic:spPr>
                          <a:xfrm>
                            <a:off x="0" y="0"/>
                            <a:ext cx="177677" cy="180000"/>
                          </a:xfrm>
                          <a:prstGeom prst="rect">
                            <a:avLst/>
                          </a:prstGeom>
                          <a:noFill/>
                          <a:ln>
                            <a:noFill/>
                          </a:ln>
                        </pic:spPr>
                      </pic:pic>
                    </a:graphicData>
                  </a:graphic>
                </wp:inline>
              </w:drawing>
            </w:r>
          </w:p>
        </w:tc>
        <w:tc>
          <w:tcPr>
            <w:tcW w:w="9498" w:type="dxa"/>
          </w:tcPr>
          <w:p w:rsidR="00BE7396" w:rsidRPr="00D01C26" w:rsidRDefault="00BE7396">
            <w:pPr>
              <w:spacing w:after="0" w:line="240" w:lineRule="auto"/>
              <w:rPr>
                <w:rFonts w:ascii="Times New Roman" w:hAnsi="Times New Roman" w:cs="Times New Roman"/>
                <w:sz w:val="24"/>
                <w:szCs w:val="24"/>
              </w:rPr>
            </w:pPr>
          </w:p>
        </w:tc>
      </w:tr>
      <w:tr w:rsidR="00BE7396" w:rsidRPr="00D01C26" w:rsidTr="00D01C26">
        <w:tc>
          <w:tcPr>
            <w:tcW w:w="562" w:type="dxa"/>
          </w:tcPr>
          <w:p w:rsidR="00BE7396" w:rsidRPr="00D01C26" w:rsidRDefault="00C104FB">
            <w:pPr>
              <w:spacing w:after="0" w:line="240" w:lineRule="auto"/>
              <w:rPr>
                <w:rFonts w:ascii="Times New Roman" w:hAnsi="Times New Roman" w:cs="Times New Roman"/>
                <w:sz w:val="24"/>
                <w:szCs w:val="24"/>
              </w:rPr>
            </w:pPr>
            <w:r w:rsidRPr="00D01C26">
              <w:rPr>
                <w:rFonts w:ascii="Times New Roman" w:hAnsi="Times New Roman" w:cs="Times New Roman"/>
                <w:noProof/>
                <w:sz w:val="24"/>
                <w:szCs w:val="24"/>
                <w:lang w:val="en-US"/>
              </w:rPr>
              <w:drawing>
                <wp:inline distT="0" distB="0" distL="0" distR="0">
                  <wp:extent cx="184785" cy="184785"/>
                  <wp:effectExtent l="0" t="0" r="5715" b="5715"/>
                  <wp:docPr id="1" name="Picture 1" descr="C:\Users\User\Desktop\20240730054354_social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20240730054354_social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9837" cy="189837"/>
                          </a:xfrm>
                          <a:prstGeom prst="rect">
                            <a:avLst/>
                          </a:prstGeom>
                          <a:noFill/>
                          <a:ln>
                            <a:noFill/>
                          </a:ln>
                        </pic:spPr>
                      </pic:pic>
                    </a:graphicData>
                  </a:graphic>
                </wp:inline>
              </w:drawing>
            </w:r>
          </w:p>
        </w:tc>
        <w:tc>
          <w:tcPr>
            <w:tcW w:w="9498" w:type="dxa"/>
          </w:tcPr>
          <w:p w:rsidR="00BE7396" w:rsidRPr="00D01C26" w:rsidRDefault="00BE7396">
            <w:pPr>
              <w:spacing w:after="0" w:line="240" w:lineRule="auto"/>
              <w:rPr>
                <w:rFonts w:ascii="Times New Roman" w:hAnsi="Times New Roman" w:cs="Times New Roman"/>
                <w:sz w:val="24"/>
                <w:szCs w:val="24"/>
              </w:rPr>
            </w:pPr>
          </w:p>
        </w:tc>
      </w:tr>
      <w:tr w:rsidR="00BE7396" w:rsidRPr="00D01C26" w:rsidTr="00D01C26">
        <w:tc>
          <w:tcPr>
            <w:tcW w:w="562" w:type="dxa"/>
          </w:tcPr>
          <w:p w:rsidR="00BE7396" w:rsidRPr="00D01C26" w:rsidRDefault="00C104FB">
            <w:pPr>
              <w:spacing w:after="0" w:line="240" w:lineRule="auto"/>
              <w:rPr>
                <w:rFonts w:ascii="Times New Roman" w:hAnsi="Times New Roman" w:cs="Times New Roman"/>
                <w:sz w:val="24"/>
                <w:szCs w:val="24"/>
              </w:rPr>
            </w:pPr>
            <w:r w:rsidRPr="00D01C26">
              <w:rPr>
                <w:rFonts w:ascii="Times New Roman" w:hAnsi="Times New Roman" w:cs="Times New Roman"/>
                <w:noProof/>
                <w:sz w:val="24"/>
                <w:szCs w:val="24"/>
                <w:lang w:val="en-US"/>
              </w:rPr>
              <w:drawing>
                <wp:inline distT="0" distB="0" distL="0" distR="0">
                  <wp:extent cx="173990" cy="173990"/>
                  <wp:effectExtent l="0" t="0" r="0" b="0"/>
                  <wp:docPr id="2" name="Picture 2" descr="C:\Users\User\Desktop\Publons-logo.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Publons-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4606" cy="184606"/>
                          </a:xfrm>
                          <a:prstGeom prst="rect">
                            <a:avLst/>
                          </a:prstGeom>
                          <a:noFill/>
                          <a:ln>
                            <a:noFill/>
                          </a:ln>
                        </pic:spPr>
                      </pic:pic>
                    </a:graphicData>
                  </a:graphic>
                </wp:inline>
              </w:drawing>
            </w:r>
          </w:p>
        </w:tc>
        <w:tc>
          <w:tcPr>
            <w:tcW w:w="9498" w:type="dxa"/>
          </w:tcPr>
          <w:p w:rsidR="00BE7396" w:rsidRPr="00D01C26" w:rsidRDefault="00BE7396">
            <w:pPr>
              <w:spacing w:after="0" w:line="240" w:lineRule="auto"/>
              <w:rPr>
                <w:rFonts w:ascii="Times New Roman" w:hAnsi="Times New Roman" w:cs="Times New Roman"/>
                <w:sz w:val="24"/>
                <w:szCs w:val="24"/>
              </w:rPr>
            </w:pPr>
          </w:p>
        </w:tc>
      </w:tr>
      <w:tr w:rsidR="00BE7396" w:rsidRPr="00D01C26" w:rsidTr="00D01C26">
        <w:tc>
          <w:tcPr>
            <w:tcW w:w="562" w:type="dxa"/>
          </w:tcPr>
          <w:p w:rsidR="00BE7396" w:rsidRPr="00D01C26" w:rsidRDefault="00C104FB">
            <w:pPr>
              <w:spacing w:after="0" w:line="240" w:lineRule="auto"/>
              <w:rPr>
                <w:rFonts w:ascii="Times New Roman" w:hAnsi="Times New Roman" w:cs="Times New Roman"/>
                <w:sz w:val="24"/>
                <w:szCs w:val="24"/>
              </w:rPr>
            </w:pPr>
            <w:r w:rsidRPr="00D01C26">
              <w:rPr>
                <w:rFonts w:ascii="Times New Roman" w:hAnsi="Times New Roman" w:cs="Times New Roman"/>
                <w:noProof/>
                <w:sz w:val="24"/>
                <w:szCs w:val="24"/>
                <w:lang w:val="en-US"/>
              </w:rPr>
              <w:drawing>
                <wp:inline distT="0" distB="0" distL="0" distR="0">
                  <wp:extent cx="200660" cy="200660"/>
                  <wp:effectExtent l="0" t="0" r="8890" b="8890"/>
                  <wp:docPr id="3" name="Picture 3" descr="C:\Users\User\Desktop\images.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image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6073" cy="216073"/>
                          </a:xfrm>
                          <a:prstGeom prst="rect">
                            <a:avLst/>
                          </a:prstGeom>
                          <a:noFill/>
                          <a:ln>
                            <a:noFill/>
                          </a:ln>
                        </pic:spPr>
                      </pic:pic>
                    </a:graphicData>
                  </a:graphic>
                </wp:inline>
              </w:drawing>
            </w:r>
          </w:p>
        </w:tc>
        <w:tc>
          <w:tcPr>
            <w:tcW w:w="9498" w:type="dxa"/>
          </w:tcPr>
          <w:p w:rsidR="00BE7396" w:rsidRPr="00D01C26" w:rsidRDefault="00BE7396">
            <w:pPr>
              <w:spacing w:after="0" w:line="240" w:lineRule="auto"/>
              <w:rPr>
                <w:rFonts w:ascii="Times New Roman" w:hAnsi="Times New Roman" w:cs="Times New Roman"/>
                <w:sz w:val="24"/>
                <w:szCs w:val="24"/>
              </w:rPr>
            </w:pPr>
          </w:p>
        </w:tc>
      </w:tr>
    </w:tbl>
    <w:p w:rsidR="00BE7396" w:rsidRPr="00D01C26" w:rsidRDefault="00BE7396">
      <w:pPr>
        <w:rPr>
          <w:rFonts w:ascii="Times New Roman" w:hAnsi="Times New Roman" w:cs="Times New Roman"/>
          <w:sz w:val="24"/>
          <w:szCs w:val="24"/>
        </w:rPr>
      </w:pPr>
    </w:p>
    <w:p w:rsidR="00BE7396" w:rsidRPr="00D01C26" w:rsidRDefault="00C104FB">
      <w:pPr>
        <w:pStyle w:val="ListParagraph"/>
        <w:numPr>
          <w:ilvl w:val="0"/>
          <w:numId w:val="1"/>
        </w:numPr>
        <w:rPr>
          <w:rFonts w:ascii="Times New Roman" w:hAnsi="Times New Roman" w:cs="Times New Roman"/>
          <w:b/>
          <w:color w:val="0070C0"/>
          <w:sz w:val="24"/>
          <w:szCs w:val="24"/>
        </w:rPr>
      </w:pPr>
      <w:r w:rsidRPr="00D01C26">
        <w:rPr>
          <w:rFonts w:ascii="Times New Roman" w:hAnsi="Times New Roman" w:cs="Times New Roman"/>
          <w:b/>
          <w:color w:val="0070C0"/>
          <w:sz w:val="24"/>
          <w:szCs w:val="24"/>
        </w:rPr>
        <w:t>ÜMUMİ MƏLUMATLAR</w:t>
      </w:r>
    </w:p>
    <w:tbl>
      <w:tblPr>
        <w:tblStyle w:val="TableGrid"/>
        <w:tblW w:w="10060" w:type="dxa"/>
        <w:tblLook w:val="04A0" w:firstRow="1" w:lastRow="0" w:firstColumn="1" w:lastColumn="0" w:noHBand="0" w:noVBand="1"/>
      </w:tblPr>
      <w:tblGrid>
        <w:gridCol w:w="3005"/>
        <w:gridCol w:w="3005"/>
        <w:gridCol w:w="4050"/>
      </w:tblGrid>
      <w:tr w:rsidR="00BE7396" w:rsidRPr="00D01C26" w:rsidTr="00D01C26">
        <w:tc>
          <w:tcPr>
            <w:tcW w:w="3005" w:type="dxa"/>
          </w:tcPr>
          <w:p w:rsidR="00BE7396" w:rsidRPr="00D01C26" w:rsidRDefault="00C104FB">
            <w:pPr>
              <w:spacing w:after="0" w:line="240" w:lineRule="auto"/>
              <w:rPr>
                <w:rFonts w:ascii="Times New Roman" w:hAnsi="Times New Roman" w:cs="Times New Roman"/>
                <w:sz w:val="24"/>
                <w:szCs w:val="24"/>
              </w:rPr>
            </w:pPr>
            <w:r w:rsidRPr="00D01C26">
              <w:rPr>
                <w:rFonts w:ascii="Times New Roman" w:hAnsi="Times New Roman" w:cs="Times New Roman"/>
                <w:b/>
                <w:color w:val="FF0000"/>
                <w:sz w:val="24"/>
                <w:szCs w:val="24"/>
              </w:rPr>
              <w:t>Nəşrlər və metriklər</w:t>
            </w:r>
          </w:p>
        </w:tc>
        <w:tc>
          <w:tcPr>
            <w:tcW w:w="3005" w:type="dxa"/>
          </w:tcPr>
          <w:p w:rsidR="00BE7396" w:rsidRPr="00D01C26" w:rsidRDefault="00BE7396">
            <w:pPr>
              <w:spacing w:after="0" w:line="240" w:lineRule="auto"/>
              <w:rPr>
                <w:rFonts w:ascii="Times New Roman" w:hAnsi="Times New Roman" w:cs="Times New Roman"/>
                <w:sz w:val="24"/>
                <w:szCs w:val="24"/>
              </w:rPr>
            </w:pPr>
          </w:p>
        </w:tc>
        <w:tc>
          <w:tcPr>
            <w:tcW w:w="4050" w:type="dxa"/>
          </w:tcPr>
          <w:p w:rsidR="00BE7396" w:rsidRPr="00D01C26" w:rsidRDefault="00BE7396">
            <w:pPr>
              <w:spacing w:after="0" w:line="240" w:lineRule="auto"/>
              <w:rPr>
                <w:rFonts w:ascii="Times New Roman" w:hAnsi="Times New Roman" w:cs="Times New Roman"/>
                <w:sz w:val="24"/>
                <w:szCs w:val="24"/>
              </w:rPr>
            </w:pPr>
          </w:p>
        </w:tc>
      </w:tr>
      <w:tr w:rsidR="00BE7396" w:rsidRPr="00D01C26" w:rsidTr="00D01C26">
        <w:tc>
          <w:tcPr>
            <w:tcW w:w="3005" w:type="dxa"/>
          </w:tcPr>
          <w:p w:rsidR="00BE7396" w:rsidRPr="00D01C26" w:rsidRDefault="00C104FB">
            <w:pPr>
              <w:spacing w:after="0" w:line="240" w:lineRule="auto"/>
              <w:rPr>
                <w:rFonts w:ascii="Times New Roman" w:hAnsi="Times New Roman" w:cs="Times New Roman"/>
                <w:color w:val="808080" w:themeColor="background1" w:themeShade="80"/>
                <w:sz w:val="24"/>
                <w:szCs w:val="24"/>
              </w:rPr>
            </w:pPr>
            <w:r w:rsidRPr="00D01C26">
              <w:rPr>
                <w:rFonts w:ascii="Times New Roman" w:hAnsi="Times New Roman" w:cs="Times New Roman"/>
                <w:color w:val="808080" w:themeColor="background1" w:themeShade="80"/>
                <w:sz w:val="24"/>
                <w:szCs w:val="24"/>
              </w:rPr>
              <w:t>Nə</w:t>
            </w:r>
            <w:r w:rsidR="00CF3661" w:rsidRPr="00D01C26">
              <w:rPr>
                <w:rFonts w:ascii="Times New Roman" w:hAnsi="Times New Roman" w:cs="Times New Roman"/>
                <w:color w:val="808080" w:themeColor="background1" w:themeShade="80"/>
                <w:sz w:val="24"/>
                <w:szCs w:val="24"/>
              </w:rPr>
              <w:t>şr sayı: 120</w:t>
            </w:r>
          </w:p>
        </w:tc>
        <w:tc>
          <w:tcPr>
            <w:tcW w:w="3005" w:type="dxa"/>
          </w:tcPr>
          <w:p w:rsidR="00BE7396" w:rsidRPr="00D01C26" w:rsidRDefault="00BE7396">
            <w:pPr>
              <w:spacing w:after="0" w:line="240" w:lineRule="auto"/>
              <w:rPr>
                <w:rFonts w:ascii="Times New Roman" w:hAnsi="Times New Roman" w:cs="Times New Roman"/>
                <w:color w:val="808080" w:themeColor="background1" w:themeShade="80"/>
                <w:sz w:val="24"/>
                <w:szCs w:val="24"/>
              </w:rPr>
            </w:pPr>
          </w:p>
        </w:tc>
        <w:tc>
          <w:tcPr>
            <w:tcW w:w="4050" w:type="dxa"/>
          </w:tcPr>
          <w:p w:rsidR="00BE7396" w:rsidRPr="00D01C26" w:rsidRDefault="00C104FB">
            <w:pPr>
              <w:spacing w:after="0" w:line="240" w:lineRule="auto"/>
              <w:rPr>
                <w:rFonts w:ascii="Times New Roman" w:hAnsi="Times New Roman" w:cs="Times New Roman"/>
                <w:color w:val="808080" w:themeColor="background1" w:themeShade="80"/>
                <w:sz w:val="24"/>
                <w:szCs w:val="24"/>
              </w:rPr>
            </w:pPr>
            <w:r w:rsidRPr="00D01C26">
              <w:rPr>
                <w:rFonts w:ascii="Times New Roman" w:hAnsi="Times New Roman" w:cs="Times New Roman"/>
                <w:color w:val="808080" w:themeColor="background1" w:themeShade="80"/>
                <w:sz w:val="24"/>
                <w:szCs w:val="24"/>
              </w:rPr>
              <w:t xml:space="preserve">İstinad: </w:t>
            </w:r>
            <w:r w:rsidR="00CF3661" w:rsidRPr="00D01C26">
              <w:rPr>
                <w:rFonts w:ascii="Times New Roman" w:hAnsi="Times New Roman" w:cs="Times New Roman"/>
                <w:b/>
                <w:sz w:val="24"/>
                <w:szCs w:val="24"/>
              </w:rPr>
              <w:t>1</w:t>
            </w:r>
          </w:p>
        </w:tc>
      </w:tr>
      <w:tr w:rsidR="00BE7396" w:rsidRPr="00D01C26" w:rsidTr="00D01C26">
        <w:tc>
          <w:tcPr>
            <w:tcW w:w="3005"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color w:val="808080" w:themeColor="background1" w:themeShade="80"/>
                <w:sz w:val="24"/>
                <w:szCs w:val="24"/>
              </w:rPr>
              <w:t>Dərslik: -</w:t>
            </w:r>
            <w:r w:rsidR="00430522" w:rsidRPr="00D01C26">
              <w:rPr>
                <w:rFonts w:ascii="Times New Roman" w:hAnsi="Times New Roman" w:cs="Times New Roman"/>
                <w:color w:val="808080" w:themeColor="background1" w:themeShade="80"/>
                <w:sz w:val="24"/>
                <w:szCs w:val="24"/>
              </w:rPr>
              <w:t>1</w:t>
            </w:r>
          </w:p>
        </w:tc>
        <w:tc>
          <w:tcPr>
            <w:tcW w:w="3005" w:type="dxa"/>
          </w:tcPr>
          <w:p w:rsidR="00BE7396" w:rsidRPr="00D01C26" w:rsidRDefault="00BE7396">
            <w:pPr>
              <w:spacing w:after="0" w:line="240" w:lineRule="auto"/>
              <w:rPr>
                <w:rFonts w:ascii="Times New Roman" w:hAnsi="Times New Roman" w:cs="Times New Roman"/>
                <w:color w:val="808080" w:themeColor="background1" w:themeShade="80"/>
                <w:sz w:val="24"/>
                <w:szCs w:val="24"/>
              </w:rPr>
            </w:pPr>
          </w:p>
        </w:tc>
        <w:tc>
          <w:tcPr>
            <w:tcW w:w="4050" w:type="dxa"/>
          </w:tcPr>
          <w:p w:rsidR="00BE7396" w:rsidRPr="00D01C26" w:rsidRDefault="00BE7396">
            <w:pPr>
              <w:spacing w:after="0" w:line="240" w:lineRule="auto"/>
              <w:rPr>
                <w:rFonts w:ascii="Times New Roman" w:hAnsi="Times New Roman" w:cs="Times New Roman"/>
                <w:color w:val="808080" w:themeColor="background1" w:themeShade="80"/>
                <w:sz w:val="24"/>
                <w:szCs w:val="24"/>
              </w:rPr>
            </w:pPr>
          </w:p>
        </w:tc>
      </w:tr>
      <w:tr w:rsidR="00BE7396" w:rsidRPr="00D01C26" w:rsidTr="00D01C26">
        <w:tc>
          <w:tcPr>
            <w:tcW w:w="3005" w:type="dxa"/>
          </w:tcPr>
          <w:p w:rsidR="00BE7396" w:rsidRPr="00D01C26" w:rsidRDefault="00C104FB">
            <w:pPr>
              <w:spacing w:after="0" w:line="240" w:lineRule="auto"/>
              <w:rPr>
                <w:rFonts w:ascii="Times New Roman" w:hAnsi="Times New Roman" w:cs="Times New Roman"/>
                <w:color w:val="808080" w:themeColor="background1" w:themeShade="80"/>
                <w:sz w:val="24"/>
                <w:szCs w:val="24"/>
              </w:rPr>
            </w:pPr>
            <w:r w:rsidRPr="00D01C26">
              <w:rPr>
                <w:rFonts w:ascii="Times New Roman" w:hAnsi="Times New Roman" w:cs="Times New Roman"/>
                <w:color w:val="808080" w:themeColor="background1" w:themeShade="80"/>
                <w:sz w:val="24"/>
                <w:szCs w:val="24"/>
              </w:rPr>
              <w:t>Monoqrafiya</w:t>
            </w:r>
            <w:r w:rsidRPr="00D01C26">
              <w:rPr>
                <w:rFonts w:ascii="Times New Roman" w:hAnsi="Times New Roman" w:cs="Times New Roman"/>
                <w:b/>
                <w:color w:val="808080" w:themeColor="background1" w:themeShade="80"/>
                <w:sz w:val="24"/>
                <w:szCs w:val="24"/>
              </w:rPr>
              <w:t>:</w:t>
            </w:r>
            <w:r w:rsidRPr="00D01C26">
              <w:rPr>
                <w:rFonts w:ascii="Times New Roman" w:hAnsi="Times New Roman" w:cs="Times New Roman"/>
                <w:b/>
                <w:sz w:val="24"/>
                <w:szCs w:val="24"/>
              </w:rPr>
              <w:t xml:space="preserve"> -</w:t>
            </w:r>
            <w:r w:rsidR="00430522" w:rsidRPr="00D01C26">
              <w:rPr>
                <w:rFonts w:ascii="Times New Roman" w:hAnsi="Times New Roman" w:cs="Times New Roman"/>
                <w:b/>
                <w:sz w:val="24"/>
                <w:szCs w:val="24"/>
              </w:rPr>
              <w:t>4</w:t>
            </w:r>
          </w:p>
        </w:tc>
        <w:tc>
          <w:tcPr>
            <w:tcW w:w="3005" w:type="dxa"/>
          </w:tcPr>
          <w:p w:rsidR="00BE7396" w:rsidRPr="00D01C26" w:rsidRDefault="00BE7396">
            <w:pPr>
              <w:spacing w:after="0" w:line="240" w:lineRule="auto"/>
              <w:rPr>
                <w:rFonts w:ascii="Times New Roman" w:hAnsi="Times New Roman" w:cs="Times New Roman"/>
                <w:color w:val="808080" w:themeColor="background1" w:themeShade="80"/>
                <w:sz w:val="24"/>
                <w:szCs w:val="24"/>
              </w:rPr>
            </w:pPr>
          </w:p>
        </w:tc>
        <w:tc>
          <w:tcPr>
            <w:tcW w:w="4050" w:type="dxa"/>
          </w:tcPr>
          <w:p w:rsidR="00BE7396" w:rsidRPr="00D01C26" w:rsidRDefault="00BE7396">
            <w:pPr>
              <w:spacing w:after="0" w:line="240" w:lineRule="auto"/>
              <w:rPr>
                <w:rFonts w:ascii="Times New Roman" w:hAnsi="Times New Roman" w:cs="Times New Roman"/>
                <w:color w:val="808080" w:themeColor="background1" w:themeShade="80"/>
                <w:sz w:val="24"/>
                <w:szCs w:val="24"/>
              </w:rPr>
            </w:pPr>
          </w:p>
        </w:tc>
      </w:tr>
      <w:tr w:rsidR="00BE7396" w:rsidRPr="00D01C26" w:rsidTr="00D01C26">
        <w:tc>
          <w:tcPr>
            <w:tcW w:w="3005" w:type="dxa"/>
          </w:tcPr>
          <w:p w:rsidR="00BE7396" w:rsidRPr="00D01C26" w:rsidRDefault="00C104FB" w:rsidP="00430522">
            <w:pPr>
              <w:spacing w:after="0" w:line="240" w:lineRule="auto"/>
              <w:rPr>
                <w:rFonts w:ascii="Times New Roman" w:hAnsi="Times New Roman" w:cs="Times New Roman"/>
                <w:color w:val="808080" w:themeColor="background1" w:themeShade="80"/>
                <w:sz w:val="24"/>
                <w:szCs w:val="24"/>
              </w:rPr>
            </w:pPr>
            <w:r w:rsidRPr="00D01C26">
              <w:rPr>
                <w:rFonts w:ascii="Times New Roman" w:hAnsi="Times New Roman" w:cs="Times New Roman"/>
                <w:color w:val="808080" w:themeColor="background1" w:themeShade="80"/>
                <w:sz w:val="24"/>
                <w:szCs w:val="24"/>
              </w:rPr>
              <w:t>Dərs və metodik vəsait:</w:t>
            </w:r>
            <w:r w:rsidR="00430522" w:rsidRPr="00D01C26">
              <w:rPr>
                <w:rFonts w:ascii="Times New Roman" w:hAnsi="Times New Roman" w:cs="Times New Roman"/>
                <w:color w:val="808080" w:themeColor="background1" w:themeShade="80"/>
                <w:sz w:val="24"/>
                <w:szCs w:val="24"/>
              </w:rPr>
              <w:t>7</w:t>
            </w:r>
          </w:p>
        </w:tc>
        <w:tc>
          <w:tcPr>
            <w:tcW w:w="3005" w:type="dxa"/>
          </w:tcPr>
          <w:p w:rsidR="00BE7396" w:rsidRPr="00D01C26" w:rsidRDefault="00BE7396">
            <w:pPr>
              <w:spacing w:after="0" w:line="240" w:lineRule="auto"/>
              <w:rPr>
                <w:rFonts w:ascii="Times New Roman" w:hAnsi="Times New Roman" w:cs="Times New Roman"/>
                <w:color w:val="808080" w:themeColor="background1" w:themeShade="80"/>
                <w:sz w:val="24"/>
                <w:szCs w:val="24"/>
              </w:rPr>
            </w:pPr>
          </w:p>
        </w:tc>
        <w:tc>
          <w:tcPr>
            <w:tcW w:w="4050" w:type="dxa"/>
          </w:tcPr>
          <w:p w:rsidR="00BE7396" w:rsidRPr="00D01C26" w:rsidRDefault="00C104FB">
            <w:pPr>
              <w:spacing w:after="0" w:line="240" w:lineRule="auto"/>
              <w:rPr>
                <w:rFonts w:ascii="Times New Roman" w:hAnsi="Times New Roman" w:cs="Times New Roman"/>
                <w:color w:val="808080" w:themeColor="background1" w:themeShade="80"/>
                <w:sz w:val="24"/>
                <w:szCs w:val="24"/>
              </w:rPr>
            </w:pPr>
            <w:r w:rsidRPr="00D01C26">
              <w:rPr>
                <w:rFonts w:ascii="Times New Roman" w:hAnsi="Times New Roman" w:cs="Times New Roman"/>
                <w:color w:val="808080" w:themeColor="background1" w:themeShade="80"/>
                <w:sz w:val="24"/>
                <w:szCs w:val="24"/>
              </w:rPr>
              <w:t>Qəzet redaktorluğu</w:t>
            </w:r>
          </w:p>
        </w:tc>
      </w:tr>
      <w:tr w:rsidR="00BE7396" w:rsidRPr="00D01C26" w:rsidTr="00D01C26">
        <w:tc>
          <w:tcPr>
            <w:tcW w:w="3005" w:type="dxa"/>
          </w:tcPr>
          <w:p w:rsidR="00BE7396" w:rsidRPr="00D01C26" w:rsidRDefault="00C104FB" w:rsidP="00CF3661">
            <w:pPr>
              <w:spacing w:after="0" w:line="240" w:lineRule="auto"/>
              <w:rPr>
                <w:rFonts w:ascii="Times New Roman" w:hAnsi="Times New Roman" w:cs="Times New Roman"/>
                <w:color w:val="808080" w:themeColor="background1" w:themeShade="80"/>
                <w:sz w:val="24"/>
                <w:szCs w:val="24"/>
              </w:rPr>
            </w:pPr>
            <w:r w:rsidRPr="00D01C26">
              <w:rPr>
                <w:rFonts w:ascii="Times New Roman" w:hAnsi="Times New Roman" w:cs="Times New Roman"/>
                <w:color w:val="808080" w:themeColor="background1" w:themeShade="80"/>
                <w:sz w:val="24"/>
                <w:szCs w:val="24"/>
              </w:rPr>
              <w:t xml:space="preserve">Məqalə və tezis: </w:t>
            </w:r>
            <w:r w:rsidR="00CF3661" w:rsidRPr="00D01C26">
              <w:rPr>
                <w:rFonts w:ascii="Times New Roman" w:hAnsi="Times New Roman" w:cs="Times New Roman"/>
                <w:b/>
                <w:sz w:val="24"/>
                <w:szCs w:val="24"/>
              </w:rPr>
              <w:t>120</w:t>
            </w:r>
          </w:p>
        </w:tc>
        <w:tc>
          <w:tcPr>
            <w:tcW w:w="3005" w:type="dxa"/>
          </w:tcPr>
          <w:p w:rsidR="00BE7396" w:rsidRPr="00D01C26" w:rsidRDefault="00BE7396">
            <w:pPr>
              <w:spacing w:after="0" w:line="240" w:lineRule="auto"/>
              <w:rPr>
                <w:rFonts w:ascii="Times New Roman" w:hAnsi="Times New Roman" w:cs="Times New Roman"/>
                <w:color w:val="808080" w:themeColor="background1" w:themeShade="80"/>
                <w:sz w:val="24"/>
                <w:szCs w:val="24"/>
              </w:rPr>
            </w:pPr>
          </w:p>
        </w:tc>
        <w:tc>
          <w:tcPr>
            <w:tcW w:w="4050" w:type="dxa"/>
          </w:tcPr>
          <w:p w:rsidR="00BE7396" w:rsidRPr="00D01C26" w:rsidRDefault="00BE7396">
            <w:pPr>
              <w:spacing w:after="0" w:line="240" w:lineRule="auto"/>
              <w:rPr>
                <w:rFonts w:ascii="Times New Roman" w:hAnsi="Times New Roman" w:cs="Times New Roman"/>
                <w:color w:val="808080" w:themeColor="background1" w:themeShade="80"/>
                <w:sz w:val="24"/>
                <w:szCs w:val="24"/>
              </w:rPr>
            </w:pPr>
          </w:p>
        </w:tc>
      </w:tr>
    </w:tbl>
    <w:p w:rsidR="00BE7396" w:rsidRPr="00D01C26" w:rsidRDefault="00BE7396">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BE7396" w:rsidRPr="00D01C26">
        <w:tc>
          <w:tcPr>
            <w:tcW w:w="9016" w:type="dxa"/>
            <w:gridSpan w:val="10"/>
          </w:tcPr>
          <w:p w:rsidR="00BE7396" w:rsidRPr="00D01C26" w:rsidRDefault="00C104FB">
            <w:pPr>
              <w:spacing w:after="0" w:line="240" w:lineRule="auto"/>
              <w:rPr>
                <w:rFonts w:ascii="Times New Roman" w:hAnsi="Times New Roman" w:cs="Times New Roman"/>
                <w:b/>
                <w:color w:val="FF0000"/>
                <w:sz w:val="24"/>
                <w:szCs w:val="24"/>
              </w:rPr>
            </w:pPr>
            <w:r w:rsidRPr="00D01C26">
              <w:rPr>
                <w:rFonts w:ascii="Times New Roman" w:hAnsi="Times New Roman" w:cs="Times New Roman"/>
                <w:b/>
                <w:color w:val="FF0000"/>
                <w:sz w:val="24"/>
                <w:szCs w:val="24"/>
              </w:rPr>
              <w:t>BMT-nin Dayanıqlı İnkişaf Məqsədlərinə töhfə</w:t>
            </w:r>
          </w:p>
          <w:p w:rsidR="00BE7396" w:rsidRPr="00D01C26" w:rsidRDefault="00BE7396">
            <w:pPr>
              <w:spacing w:after="0" w:line="240" w:lineRule="auto"/>
              <w:rPr>
                <w:rFonts w:ascii="Times New Roman" w:hAnsi="Times New Roman" w:cs="Times New Roman"/>
                <w:b/>
                <w:color w:val="FF0000"/>
                <w:sz w:val="24"/>
                <w:szCs w:val="24"/>
              </w:rPr>
            </w:pPr>
          </w:p>
          <w:tbl>
            <w:tblPr>
              <w:tblStyle w:val="TableGrid"/>
              <w:tblW w:w="8438" w:type="dxa"/>
              <w:tblLook w:val="04A0" w:firstRow="1" w:lastRow="0" w:firstColumn="1" w:lastColumn="0" w:noHBand="0" w:noVBand="1"/>
            </w:tblPr>
            <w:tblGrid>
              <w:gridCol w:w="867"/>
              <w:gridCol w:w="7571"/>
            </w:tblGrid>
            <w:tr w:rsidR="00BE7396" w:rsidRPr="00D01C26" w:rsidTr="00D01C26">
              <w:trPr>
                <w:trHeight w:val="554"/>
              </w:trPr>
              <w:tc>
                <w:tcPr>
                  <w:tcW w:w="867"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noProof/>
                      <w:sz w:val="24"/>
                      <w:szCs w:val="24"/>
                      <w:lang w:val="en-US"/>
                    </w:rPr>
                    <w:drawing>
                      <wp:inline distT="0" distB="0" distL="0" distR="0" wp14:anchorId="296FC624" wp14:editId="40110E92">
                        <wp:extent cx="395605" cy="395605"/>
                        <wp:effectExtent l="0" t="0" r="4445" b="4445"/>
                        <wp:docPr id="4" name="Picture 4" descr="C:\Users\elsever.a\Desktop\E-WEB-Goal-17.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elsever.a\Desktop\E-WEB-Goal-1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6000" cy="396000"/>
                                </a:xfrm>
                                <a:prstGeom prst="rect">
                                  <a:avLst/>
                                </a:prstGeom>
                                <a:noFill/>
                                <a:ln>
                                  <a:noFill/>
                                </a:ln>
                              </pic:spPr>
                            </pic:pic>
                          </a:graphicData>
                        </a:graphic>
                      </wp:inline>
                    </w:drawing>
                  </w:r>
                </w:p>
              </w:tc>
              <w:tc>
                <w:tcPr>
                  <w:tcW w:w="7571" w:type="dxa"/>
                </w:tcPr>
                <w:p w:rsidR="00BE7396" w:rsidRPr="00D01C26" w:rsidRDefault="00BE7396">
                  <w:pPr>
                    <w:spacing w:after="0" w:line="240" w:lineRule="auto"/>
                    <w:rPr>
                      <w:rFonts w:ascii="Times New Roman" w:hAnsi="Times New Roman" w:cs="Times New Roman"/>
                      <w:b/>
                      <w:sz w:val="24"/>
                      <w:szCs w:val="24"/>
                    </w:rPr>
                  </w:pPr>
                </w:p>
              </w:tc>
            </w:tr>
            <w:tr w:rsidR="00BE7396" w:rsidRPr="00D01C26" w:rsidTr="00D01C26">
              <w:trPr>
                <w:trHeight w:val="237"/>
              </w:trPr>
              <w:tc>
                <w:tcPr>
                  <w:tcW w:w="867" w:type="dxa"/>
                </w:tcPr>
                <w:p w:rsidR="00BE7396" w:rsidRPr="00D01C26" w:rsidRDefault="00BE7396">
                  <w:pPr>
                    <w:spacing w:after="0" w:line="240" w:lineRule="auto"/>
                    <w:rPr>
                      <w:rFonts w:ascii="Times New Roman" w:hAnsi="Times New Roman" w:cs="Times New Roman"/>
                      <w:b/>
                      <w:sz w:val="24"/>
                      <w:szCs w:val="24"/>
                    </w:rPr>
                  </w:pPr>
                </w:p>
              </w:tc>
              <w:tc>
                <w:tcPr>
                  <w:tcW w:w="7571" w:type="dxa"/>
                </w:tcPr>
                <w:p w:rsidR="00BE7396" w:rsidRPr="00D01C26" w:rsidRDefault="00BE7396">
                  <w:pPr>
                    <w:spacing w:after="0" w:line="240" w:lineRule="auto"/>
                    <w:rPr>
                      <w:rFonts w:ascii="Times New Roman" w:hAnsi="Times New Roman" w:cs="Times New Roman"/>
                      <w:b/>
                      <w:sz w:val="24"/>
                      <w:szCs w:val="24"/>
                    </w:rPr>
                  </w:pPr>
                </w:p>
              </w:tc>
            </w:tr>
            <w:tr w:rsidR="00BE7396" w:rsidRPr="00D01C26" w:rsidTr="00D01C26">
              <w:trPr>
                <w:trHeight w:val="237"/>
              </w:trPr>
              <w:tc>
                <w:tcPr>
                  <w:tcW w:w="867" w:type="dxa"/>
                </w:tcPr>
                <w:p w:rsidR="00BE7396" w:rsidRPr="00D01C26" w:rsidRDefault="00BE7396">
                  <w:pPr>
                    <w:spacing w:after="0" w:line="240" w:lineRule="auto"/>
                    <w:rPr>
                      <w:rFonts w:ascii="Times New Roman" w:hAnsi="Times New Roman" w:cs="Times New Roman"/>
                      <w:b/>
                      <w:sz w:val="24"/>
                      <w:szCs w:val="24"/>
                    </w:rPr>
                  </w:pPr>
                </w:p>
              </w:tc>
              <w:tc>
                <w:tcPr>
                  <w:tcW w:w="7571" w:type="dxa"/>
                </w:tcPr>
                <w:p w:rsidR="00BE7396" w:rsidRPr="00D01C26" w:rsidRDefault="00BE7396">
                  <w:pPr>
                    <w:spacing w:after="0" w:line="240" w:lineRule="auto"/>
                    <w:rPr>
                      <w:rFonts w:ascii="Times New Roman" w:hAnsi="Times New Roman" w:cs="Times New Roman"/>
                      <w:b/>
                      <w:sz w:val="24"/>
                      <w:szCs w:val="24"/>
                    </w:rPr>
                  </w:pPr>
                </w:p>
              </w:tc>
            </w:tr>
            <w:tr w:rsidR="00BE7396" w:rsidRPr="00D01C26" w:rsidTr="00D01C26">
              <w:trPr>
                <w:trHeight w:val="237"/>
              </w:trPr>
              <w:tc>
                <w:tcPr>
                  <w:tcW w:w="867" w:type="dxa"/>
                </w:tcPr>
                <w:p w:rsidR="00BE7396" w:rsidRPr="00D01C26" w:rsidRDefault="00BE7396">
                  <w:pPr>
                    <w:spacing w:after="0" w:line="240" w:lineRule="auto"/>
                    <w:rPr>
                      <w:rFonts w:ascii="Times New Roman" w:hAnsi="Times New Roman" w:cs="Times New Roman"/>
                      <w:b/>
                      <w:sz w:val="24"/>
                      <w:szCs w:val="24"/>
                    </w:rPr>
                  </w:pPr>
                </w:p>
              </w:tc>
              <w:tc>
                <w:tcPr>
                  <w:tcW w:w="7571" w:type="dxa"/>
                </w:tcPr>
                <w:p w:rsidR="00BE7396" w:rsidRPr="00D01C26" w:rsidRDefault="00BE7396">
                  <w:pPr>
                    <w:spacing w:after="0" w:line="240" w:lineRule="auto"/>
                    <w:rPr>
                      <w:rFonts w:ascii="Times New Roman" w:hAnsi="Times New Roman" w:cs="Times New Roman"/>
                      <w:b/>
                      <w:sz w:val="24"/>
                      <w:szCs w:val="24"/>
                    </w:rPr>
                  </w:pPr>
                </w:p>
              </w:tc>
            </w:tr>
          </w:tbl>
          <w:p w:rsidR="00BE7396" w:rsidRPr="00D01C26" w:rsidRDefault="00BE7396">
            <w:pPr>
              <w:spacing w:after="0" w:line="240" w:lineRule="auto"/>
              <w:rPr>
                <w:rFonts w:ascii="Times New Roman" w:hAnsi="Times New Roman" w:cs="Times New Roman"/>
                <w:b/>
                <w:sz w:val="24"/>
                <w:szCs w:val="24"/>
              </w:rPr>
            </w:pPr>
          </w:p>
        </w:tc>
      </w:tr>
      <w:tr w:rsidR="00BE7396" w:rsidRPr="00D01C26">
        <w:tc>
          <w:tcPr>
            <w:tcW w:w="901" w:type="dxa"/>
          </w:tcPr>
          <w:p w:rsidR="00BE7396" w:rsidRPr="00D01C26" w:rsidRDefault="00BE7396">
            <w:pPr>
              <w:spacing w:after="0" w:line="240" w:lineRule="auto"/>
              <w:rPr>
                <w:rFonts w:ascii="Times New Roman" w:hAnsi="Times New Roman" w:cs="Times New Roman"/>
                <w:sz w:val="24"/>
                <w:szCs w:val="24"/>
              </w:rPr>
            </w:pPr>
          </w:p>
        </w:tc>
        <w:tc>
          <w:tcPr>
            <w:tcW w:w="901" w:type="dxa"/>
          </w:tcPr>
          <w:p w:rsidR="00BE7396" w:rsidRPr="00D01C26" w:rsidRDefault="00BE7396">
            <w:pPr>
              <w:spacing w:after="0" w:line="240" w:lineRule="auto"/>
              <w:rPr>
                <w:rFonts w:ascii="Times New Roman" w:hAnsi="Times New Roman" w:cs="Times New Roman"/>
                <w:sz w:val="24"/>
                <w:szCs w:val="24"/>
              </w:rPr>
            </w:pPr>
          </w:p>
        </w:tc>
        <w:tc>
          <w:tcPr>
            <w:tcW w:w="901" w:type="dxa"/>
          </w:tcPr>
          <w:p w:rsidR="00BE7396" w:rsidRPr="00D01C26" w:rsidRDefault="00BE7396">
            <w:pPr>
              <w:spacing w:after="0" w:line="240" w:lineRule="auto"/>
              <w:rPr>
                <w:rFonts w:ascii="Times New Roman" w:hAnsi="Times New Roman" w:cs="Times New Roman"/>
                <w:sz w:val="24"/>
                <w:szCs w:val="24"/>
              </w:rPr>
            </w:pPr>
          </w:p>
        </w:tc>
        <w:tc>
          <w:tcPr>
            <w:tcW w:w="901" w:type="dxa"/>
          </w:tcPr>
          <w:p w:rsidR="00BE7396" w:rsidRPr="00D01C26" w:rsidRDefault="00BE7396">
            <w:pPr>
              <w:spacing w:after="0" w:line="240" w:lineRule="auto"/>
              <w:rPr>
                <w:rFonts w:ascii="Times New Roman" w:hAnsi="Times New Roman" w:cs="Times New Roman"/>
                <w:sz w:val="24"/>
                <w:szCs w:val="24"/>
              </w:rPr>
            </w:pPr>
          </w:p>
        </w:tc>
        <w:tc>
          <w:tcPr>
            <w:tcW w:w="902" w:type="dxa"/>
          </w:tcPr>
          <w:p w:rsidR="00BE7396" w:rsidRPr="00D01C26" w:rsidRDefault="00BE7396">
            <w:pPr>
              <w:spacing w:after="0" w:line="240" w:lineRule="auto"/>
              <w:rPr>
                <w:rFonts w:ascii="Times New Roman" w:hAnsi="Times New Roman" w:cs="Times New Roman"/>
                <w:sz w:val="24"/>
                <w:szCs w:val="24"/>
              </w:rPr>
            </w:pPr>
          </w:p>
        </w:tc>
        <w:tc>
          <w:tcPr>
            <w:tcW w:w="902" w:type="dxa"/>
          </w:tcPr>
          <w:p w:rsidR="00BE7396" w:rsidRPr="00D01C26" w:rsidRDefault="00BE7396">
            <w:pPr>
              <w:spacing w:after="0" w:line="240" w:lineRule="auto"/>
              <w:rPr>
                <w:rFonts w:ascii="Times New Roman" w:hAnsi="Times New Roman" w:cs="Times New Roman"/>
                <w:sz w:val="24"/>
                <w:szCs w:val="24"/>
              </w:rPr>
            </w:pPr>
          </w:p>
        </w:tc>
        <w:tc>
          <w:tcPr>
            <w:tcW w:w="902" w:type="dxa"/>
          </w:tcPr>
          <w:p w:rsidR="00BE7396" w:rsidRPr="00D01C26" w:rsidRDefault="00BE7396">
            <w:pPr>
              <w:spacing w:after="0" w:line="240" w:lineRule="auto"/>
              <w:rPr>
                <w:rFonts w:ascii="Times New Roman" w:hAnsi="Times New Roman" w:cs="Times New Roman"/>
                <w:sz w:val="24"/>
                <w:szCs w:val="24"/>
              </w:rPr>
            </w:pPr>
          </w:p>
        </w:tc>
        <w:tc>
          <w:tcPr>
            <w:tcW w:w="902" w:type="dxa"/>
          </w:tcPr>
          <w:p w:rsidR="00BE7396" w:rsidRPr="00D01C26" w:rsidRDefault="00BE7396">
            <w:pPr>
              <w:spacing w:after="0" w:line="240" w:lineRule="auto"/>
              <w:rPr>
                <w:rFonts w:ascii="Times New Roman" w:hAnsi="Times New Roman" w:cs="Times New Roman"/>
                <w:sz w:val="24"/>
                <w:szCs w:val="24"/>
              </w:rPr>
            </w:pPr>
          </w:p>
        </w:tc>
        <w:tc>
          <w:tcPr>
            <w:tcW w:w="902" w:type="dxa"/>
          </w:tcPr>
          <w:p w:rsidR="00BE7396" w:rsidRPr="00D01C26" w:rsidRDefault="00BE7396">
            <w:pPr>
              <w:spacing w:after="0" w:line="240" w:lineRule="auto"/>
              <w:rPr>
                <w:rFonts w:ascii="Times New Roman" w:hAnsi="Times New Roman" w:cs="Times New Roman"/>
                <w:sz w:val="24"/>
                <w:szCs w:val="24"/>
              </w:rPr>
            </w:pPr>
          </w:p>
        </w:tc>
        <w:tc>
          <w:tcPr>
            <w:tcW w:w="902" w:type="dxa"/>
          </w:tcPr>
          <w:p w:rsidR="00BE7396" w:rsidRPr="00D01C26" w:rsidRDefault="00BE7396">
            <w:pPr>
              <w:spacing w:after="0" w:line="240" w:lineRule="auto"/>
              <w:rPr>
                <w:rFonts w:ascii="Times New Roman" w:hAnsi="Times New Roman" w:cs="Times New Roman"/>
                <w:sz w:val="24"/>
                <w:szCs w:val="24"/>
              </w:rPr>
            </w:pPr>
          </w:p>
        </w:tc>
      </w:tr>
    </w:tbl>
    <w:p w:rsidR="00BE7396" w:rsidRPr="00D01C26" w:rsidRDefault="00BE7396">
      <w:pPr>
        <w:rPr>
          <w:rFonts w:ascii="Times New Roman" w:hAnsi="Times New Roman" w:cs="Times New Roman"/>
          <w:sz w:val="24"/>
          <w:szCs w:val="24"/>
        </w:rPr>
      </w:pPr>
    </w:p>
    <w:tbl>
      <w:tblPr>
        <w:tblStyle w:val="TableGrid"/>
        <w:tblW w:w="9254" w:type="dxa"/>
        <w:tblLook w:val="04A0" w:firstRow="1" w:lastRow="0" w:firstColumn="1" w:lastColumn="0" w:noHBand="0" w:noVBand="1"/>
      </w:tblPr>
      <w:tblGrid>
        <w:gridCol w:w="2122"/>
        <w:gridCol w:w="7132"/>
      </w:tblGrid>
      <w:tr w:rsidR="00BE7396" w:rsidRPr="00D01C26">
        <w:trPr>
          <w:trHeight w:val="316"/>
        </w:trPr>
        <w:tc>
          <w:tcPr>
            <w:tcW w:w="2122"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color w:val="FF0000"/>
                <w:sz w:val="24"/>
                <w:szCs w:val="24"/>
              </w:rPr>
              <w:t>Əlaqə</w:t>
            </w:r>
          </w:p>
        </w:tc>
        <w:tc>
          <w:tcPr>
            <w:tcW w:w="7132" w:type="dxa"/>
          </w:tcPr>
          <w:p w:rsidR="00BE7396" w:rsidRPr="00D01C26" w:rsidRDefault="00BE7396">
            <w:pPr>
              <w:spacing w:after="0" w:line="240" w:lineRule="auto"/>
              <w:rPr>
                <w:rFonts w:ascii="Times New Roman" w:hAnsi="Times New Roman" w:cs="Times New Roman"/>
                <w:sz w:val="24"/>
                <w:szCs w:val="24"/>
              </w:rPr>
            </w:pPr>
          </w:p>
        </w:tc>
      </w:tr>
      <w:tr w:rsidR="00BE7396" w:rsidRPr="00D01C26">
        <w:tc>
          <w:tcPr>
            <w:tcW w:w="2122"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İnstitusional e-poçt:</w:t>
            </w:r>
          </w:p>
        </w:tc>
        <w:tc>
          <w:tcPr>
            <w:tcW w:w="7132" w:type="dxa"/>
          </w:tcPr>
          <w:p w:rsidR="00BE7396" w:rsidRPr="00D01C26" w:rsidRDefault="00BE7396">
            <w:pPr>
              <w:spacing w:after="0" w:line="240" w:lineRule="auto"/>
              <w:rPr>
                <w:rFonts w:ascii="Times New Roman" w:hAnsi="Times New Roman" w:cs="Times New Roman"/>
                <w:sz w:val="24"/>
                <w:szCs w:val="24"/>
                <w:lang w:val="en-US"/>
              </w:rPr>
            </w:pPr>
          </w:p>
        </w:tc>
      </w:tr>
      <w:tr w:rsidR="00BE7396" w:rsidRPr="00D01C26">
        <w:tc>
          <w:tcPr>
            <w:tcW w:w="2122"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Digər e-poçt:</w:t>
            </w:r>
          </w:p>
        </w:tc>
        <w:tc>
          <w:tcPr>
            <w:tcW w:w="7132" w:type="dxa"/>
          </w:tcPr>
          <w:p w:rsidR="00BE7396" w:rsidRPr="00D01C26" w:rsidRDefault="00430522" w:rsidP="00430522">
            <w:pPr>
              <w:spacing w:after="0" w:line="240" w:lineRule="auto"/>
              <w:rPr>
                <w:rFonts w:ascii="Times New Roman" w:hAnsi="Times New Roman" w:cs="Times New Roman"/>
                <w:sz w:val="24"/>
                <w:szCs w:val="24"/>
              </w:rPr>
            </w:pPr>
            <w:r w:rsidRPr="00D01C26">
              <w:rPr>
                <w:rStyle w:val="Hyperlink"/>
                <w:rFonts w:ascii="Times New Roman" w:hAnsi="Times New Roman" w:cs="Times New Roman"/>
                <w:sz w:val="24"/>
                <w:szCs w:val="24"/>
              </w:rPr>
              <w:t>esgerqedimov</w:t>
            </w:r>
            <w:r w:rsidR="00C104FB" w:rsidRPr="00D01C26">
              <w:rPr>
                <w:rStyle w:val="Hyperlink"/>
                <w:rFonts w:ascii="Times New Roman" w:hAnsi="Times New Roman" w:cs="Times New Roman"/>
                <w:sz w:val="24"/>
                <w:szCs w:val="24"/>
                <w:lang w:val="en-US"/>
              </w:rPr>
              <w:t>@gmail.com</w:t>
            </w:r>
          </w:p>
        </w:tc>
      </w:tr>
      <w:tr w:rsidR="00BE7396" w:rsidRPr="00D01C26">
        <w:tc>
          <w:tcPr>
            <w:tcW w:w="2122"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lang w:val="en-US"/>
              </w:rPr>
              <w:lastRenderedPageBreak/>
              <w:t>Web s</w:t>
            </w:r>
            <w:r w:rsidRPr="00D01C26">
              <w:rPr>
                <w:rFonts w:ascii="Times New Roman" w:hAnsi="Times New Roman" w:cs="Times New Roman"/>
                <w:b/>
                <w:sz w:val="24"/>
                <w:szCs w:val="24"/>
              </w:rPr>
              <w:t>əhifəsi:</w:t>
            </w:r>
          </w:p>
        </w:tc>
        <w:tc>
          <w:tcPr>
            <w:tcW w:w="7132" w:type="dxa"/>
          </w:tcPr>
          <w:p w:rsidR="00BE7396" w:rsidRPr="00D01C26" w:rsidRDefault="00BE7396">
            <w:pPr>
              <w:spacing w:after="0" w:line="240" w:lineRule="auto"/>
              <w:rPr>
                <w:rFonts w:ascii="Times New Roman" w:hAnsi="Times New Roman" w:cs="Times New Roman"/>
                <w:sz w:val="24"/>
                <w:szCs w:val="24"/>
              </w:rPr>
            </w:pPr>
          </w:p>
        </w:tc>
      </w:tr>
      <w:tr w:rsidR="00BE7396" w:rsidRPr="00D01C26">
        <w:tc>
          <w:tcPr>
            <w:tcW w:w="2122"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İş telefonu</w:t>
            </w:r>
          </w:p>
        </w:tc>
        <w:tc>
          <w:tcPr>
            <w:tcW w:w="7132" w:type="dxa"/>
          </w:tcPr>
          <w:p w:rsidR="00BE7396" w:rsidRPr="00D01C26" w:rsidRDefault="00BE7396">
            <w:pPr>
              <w:spacing w:after="0" w:line="240" w:lineRule="auto"/>
              <w:rPr>
                <w:rFonts w:ascii="Times New Roman" w:hAnsi="Times New Roman" w:cs="Times New Roman"/>
                <w:sz w:val="24"/>
                <w:szCs w:val="24"/>
              </w:rPr>
            </w:pPr>
          </w:p>
        </w:tc>
      </w:tr>
      <w:tr w:rsidR="00BE7396" w:rsidRPr="00D01C26">
        <w:tc>
          <w:tcPr>
            <w:tcW w:w="2122"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Mobil:</w:t>
            </w:r>
          </w:p>
        </w:tc>
        <w:tc>
          <w:tcPr>
            <w:tcW w:w="7132" w:type="dxa"/>
          </w:tcPr>
          <w:p w:rsidR="00BE7396" w:rsidRPr="00D01C26" w:rsidRDefault="0079235A" w:rsidP="0079235A">
            <w:pPr>
              <w:spacing w:after="0" w:line="240" w:lineRule="auto"/>
              <w:rPr>
                <w:rFonts w:ascii="Times New Roman" w:hAnsi="Times New Roman" w:cs="Times New Roman"/>
                <w:sz w:val="24"/>
                <w:szCs w:val="24"/>
              </w:rPr>
            </w:pPr>
            <w:r w:rsidRPr="00D01C26">
              <w:rPr>
                <w:rFonts w:ascii="Times New Roman" w:hAnsi="Times New Roman" w:cs="Times New Roman"/>
                <w:sz w:val="24"/>
                <w:szCs w:val="24"/>
              </w:rPr>
              <w:t>+994505600370</w:t>
            </w:r>
          </w:p>
        </w:tc>
      </w:tr>
      <w:tr w:rsidR="00BE7396" w:rsidRPr="00D01C26">
        <w:tc>
          <w:tcPr>
            <w:tcW w:w="2122"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Yaşayış ünvanı:</w:t>
            </w:r>
          </w:p>
        </w:tc>
        <w:tc>
          <w:tcPr>
            <w:tcW w:w="7132" w:type="dxa"/>
          </w:tcPr>
          <w:p w:rsidR="00BE7396" w:rsidRPr="00D01C26" w:rsidRDefault="00C104FB" w:rsidP="00430522">
            <w:pPr>
              <w:spacing w:after="0" w:line="240" w:lineRule="auto"/>
              <w:rPr>
                <w:rFonts w:ascii="Times New Roman" w:hAnsi="Times New Roman" w:cs="Times New Roman"/>
                <w:sz w:val="24"/>
                <w:szCs w:val="24"/>
              </w:rPr>
            </w:pPr>
            <w:r w:rsidRPr="00D01C26">
              <w:rPr>
                <w:rFonts w:ascii="Times New Roman" w:hAnsi="Times New Roman" w:cs="Times New Roman"/>
                <w:sz w:val="24"/>
                <w:szCs w:val="24"/>
              </w:rPr>
              <w:t>Azərbaycan Respublikası, Naxçıvan Muxtar Respublikası, Naxçıvan şəhəri</w:t>
            </w:r>
            <w:r w:rsidR="00430522" w:rsidRPr="00D01C26">
              <w:rPr>
                <w:rFonts w:ascii="Times New Roman" w:hAnsi="Times New Roman" w:cs="Times New Roman"/>
                <w:sz w:val="24"/>
                <w:szCs w:val="24"/>
              </w:rPr>
              <w:t xml:space="preserve"> </w:t>
            </w:r>
          </w:p>
        </w:tc>
      </w:tr>
    </w:tbl>
    <w:p w:rsidR="00BE7396" w:rsidRPr="00D01C26" w:rsidRDefault="00C104FB">
      <w:pPr>
        <w:rPr>
          <w:rFonts w:ascii="Times New Roman" w:hAnsi="Times New Roman" w:cs="Times New Roman"/>
          <w:sz w:val="24"/>
          <w:szCs w:val="24"/>
        </w:rPr>
      </w:pPr>
      <w:r w:rsidRPr="00D01C26">
        <w:rPr>
          <w:rFonts w:ascii="Times New Roman" w:hAnsi="Times New Roman" w:cs="Times New Roman"/>
          <w:sz w:val="24"/>
          <w:szCs w:val="24"/>
        </w:rPr>
        <w:t>_________________________________________________________________________________</w:t>
      </w:r>
    </w:p>
    <w:p w:rsidR="00BE7396" w:rsidRPr="00D01C26" w:rsidRDefault="00C104FB" w:rsidP="00FE575F">
      <w:pPr>
        <w:pStyle w:val="ListParagraph"/>
        <w:numPr>
          <w:ilvl w:val="0"/>
          <w:numId w:val="1"/>
        </w:numPr>
        <w:rPr>
          <w:rFonts w:ascii="Times New Roman" w:hAnsi="Times New Roman" w:cs="Times New Roman"/>
          <w:sz w:val="24"/>
          <w:szCs w:val="24"/>
        </w:rPr>
      </w:pPr>
      <w:r w:rsidRPr="00D01C26">
        <w:rPr>
          <w:rFonts w:ascii="Times New Roman" w:hAnsi="Times New Roman" w:cs="Times New Roman"/>
          <w:b/>
          <w:color w:val="0070C0"/>
          <w:sz w:val="24"/>
          <w:szCs w:val="24"/>
        </w:rPr>
        <w:t xml:space="preserve">TƏDQİQAT SAHƏLƏRİ:Azərbaycan ədəbiyyatı tarixi </w:t>
      </w:r>
    </w:p>
    <w:p w:rsidR="00BE7396" w:rsidRPr="00D01C26" w:rsidRDefault="00C104FB">
      <w:pPr>
        <w:pStyle w:val="ListParagraph"/>
        <w:numPr>
          <w:ilvl w:val="0"/>
          <w:numId w:val="1"/>
        </w:numPr>
        <w:spacing w:before="120" w:after="240"/>
        <w:rPr>
          <w:rFonts w:ascii="Times New Roman" w:hAnsi="Times New Roman" w:cs="Times New Roman"/>
          <w:b/>
          <w:color w:val="0070C0"/>
          <w:sz w:val="24"/>
          <w:szCs w:val="24"/>
        </w:rPr>
      </w:pPr>
      <w:r w:rsidRPr="00D01C26">
        <w:rPr>
          <w:rFonts w:ascii="Times New Roman" w:hAnsi="Times New Roman" w:cs="Times New Roman"/>
          <w:b/>
          <w:color w:val="0070C0"/>
          <w:sz w:val="24"/>
          <w:szCs w:val="24"/>
        </w:rPr>
        <w:t>AKADEMİK İŞ TƏCRÜBƏSİ</w:t>
      </w:r>
    </w:p>
    <w:tbl>
      <w:tblPr>
        <w:tblStyle w:val="TableGrid"/>
        <w:tblW w:w="0" w:type="auto"/>
        <w:tblInd w:w="720" w:type="dxa"/>
        <w:tblLook w:val="04A0" w:firstRow="1" w:lastRow="0" w:firstColumn="1" w:lastColumn="0" w:noHBand="0" w:noVBand="1"/>
      </w:tblPr>
      <w:tblGrid>
        <w:gridCol w:w="4237"/>
      </w:tblGrid>
      <w:tr w:rsidR="00BE7396" w:rsidRPr="00D01C26">
        <w:tc>
          <w:tcPr>
            <w:tcW w:w="4237" w:type="dxa"/>
          </w:tcPr>
          <w:p w:rsidR="00BE7396" w:rsidRPr="00D01C26" w:rsidRDefault="00C104FB">
            <w:pPr>
              <w:pStyle w:val="ListParagraph"/>
              <w:spacing w:after="60" w:line="240" w:lineRule="auto"/>
              <w:ind w:left="0"/>
              <w:rPr>
                <w:rFonts w:ascii="Times New Roman" w:hAnsi="Times New Roman" w:cs="Times New Roman"/>
                <w:b/>
                <w:sz w:val="24"/>
                <w:szCs w:val="24"/>
              </w:rPr>
            </w:pPr>
            <w:r w:rsidRPr="00D01C26">
              <w:rPr>
                <w:rFonts w:ascii="Times New Roman" w:hAnsi="Times New Roman" w:cs="Times New Roman"/>
                <w:b/>
                <w:color w:val="C00000"/>
                <w:sz w:val="24"/>
                <w:szCs w:val="24"/>
              </w:rPr>
              <w:t>Akademik ünvanlar</w:t>
            </w:r>
          </w:p>
        </w:tc>
      </w:tr>
      <w:tr w:rsidR="00BE7396" w:rsidRPr="00D01C26">
        <w:tc>
          <w:tcPr>
            <w:tcW w:w="4237" w:type="dxa"/>
          </w:tcPr>
          <w:p w:rsidR="00BE7396" w:rsidRPr="00D01C26" w:rsidRDefault="00430522">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1983</w:t>
            </w:r>
            <w:r w:rsidR="00C104FB" w:rsidRPr="00D01C26">
              <w:rPr>
                <w:rFonts w:ascii="Times New Roman" w:hAnsi="Times New Roman" w:cs="Times New Roman"/>
                <w:sz w:val="24"/>
                <w:szCs w:val="24"/>
              </w:rPr>
              <w:t xml:space="preserve"> – Filologiya üzrə fəlsəfə doktoru (PhD) </w:t>
            </w:r>
          </w:p>
        </w:tc>
      </w:tr>
      <w:tr w:rsidR="00BE7396" w:rsidRPr="00D01C26">
        <w:tc>
          <w:tcPr>
            <w:tcW w:w="4237" w:type="dxa"/>
          </w:tcPr>
          <w:p w:rsidR="00BE7396" w:rsidRPr="00D01C26" w:rsidRDefault="00F009C0">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1990</w:t>
            </w:r>
            <w:r w:rsidR="00C104FB" w:rsidRPr="00D01C26">
              <w:rPr>
                <w:rFonts w:ascii="Times New Roman" w:hAnsi="Times New Roman" w:cs="Times New Roman"/>
                <w:sz w:val="24"/>
                <w:szCs w:val="24"/>
              </w:rPr>
              <w:t xml:space="preserve"> - Dosent</w:t>
            </w:r>
          </w:p>
        </w:tc>
      </w:tr>
      <w:tr w:rsidR="00F009C0" w:rsidRPr="00D01C26">
        <w:tc>
          <w:tcPr>
            <w:tcW w:w="4237" w:type="dxa"/>
          </w:tcPr>
          <w:p w:rsidR="00F009C0" w:rsidRPr="00D01C26" w:rsidRDefault="00F009C0" w:rsidP="00F009C0">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2005- Filologiya elmləri doktoru</w:t>
            </w:r>
          </w:p>
        </w:tc>
      </w:tr>
    </w:tbl>
    <w:p w:rsidR="00BE7396" w:rsidRPr="00D01C26" w:rsidRDefault="00BE7396">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296"/>
      </w:tblGrid>
      <w:tr w:rsidR="00BE7396" w:rsidRPr="00D01C26">
        <w:tc>
          <w:tcPr>
            <w:tcW w:w="8296" w:type="dxa"/>
          </w:tcPr>
          <w:p w:rsidR="00BE7396" w:rsidRPr="00D01C26" w:rsidRDefault="00C104FB">
            <w:pPr>
              <w:pStyle w:val="ListParagraph"/>
              <w:spacing w:after="60" w:line="240" w:lineRule="auto"/>
              <w:ind w:left="0"/>
              <w:rPr>
                <w:rFonts w:ascii="Times New Roman" w:hAnsi="Times New Roman" w:cs="Times New Roman"/>
                <w:sz w:val="24"/>
                <w:szCs w:val="24"/>
              </w:rPr>
            </w:pPr>
            <w:r w:rsidRPr="00D01C26">
              <w:rPr>
                <w:rFonts w:ascii="Times New Roman" w:hAnsi="Times New Roman" w:cs="Times New Roman"/>
                <w:b/>
                <w:color w:val="C00000"/>
                <w:sz w:val="24"/>
                <w:szCs w:val="24"/>
              </w:rPr>
              <w:t>İnzibati vəzifələr:</w:t>
            </w:r>
          </w:p>
        </w:tc>
      </w:tr>
      <w:tr w:rsidR="00BE7396" w:rsidRPr="00D01C26">
        <w:tc>
          <w:tcPr>
            <w:tcW w:w="8296" w:type="dxa"/>
          </w:tcPr>
          <w:p w:rsidR="00BE7396" w:rsidRPr="00D01C26" w:rsidRDefault="00C104FB">
            <w:pPr>
              <w:pStyle w:val="ListParagraph"/>
              <w:spacing w:after="0" w:line="240" w:lineRule="auto"/>
              <w:ind w:left="0"/>
              <w:rPr>
                <w:rFonts w:ascii="Times New Roman" w:hAnsi="Times New Roman" w:cs="Times New Roman"/>
                <w:b/>
                <w:sz w:val="24"/>
                <w:szCs w:val="24"/>
              </w:rPr>
            </w:pPr>
            <w:r w:rsidRPr="00D01C26">
              <w:rPr>
                <w:rFonts w:ascii="Times New Roman" w:hAnsi="Times New Roman" w:cs="Times New Roman"/>
                <w:b/>
                <w:sz w:val="24"/>
                <w:szCs w:val="24"/>
              </w:rPr>
              <w:t>1991-1996-“Fikir” qəzetinin redaktoru,müəllimLaboratoriya müdiri</w:t>
            </w:r>
          </w:p>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Naxçıvan Dövlət Universiteti Tarix-filologiya fakültəsi.</w:t>
            </w:r>
          </w:p>
        </w:tc>
      </w:tr>
      <w:tr w:rsidR="00BE7396" w:rsidRPr="00D01C26">
        <w:tc>
          <w:tcPr>
            <w:tcW w:w="8296" w:type="dxa"/>
          </w:tcPr>
          <w:p w:rsidR="00BE7396" w:rsidRPr="00D01C26" w:rsidRDefault="00C104FB">
            <w:pPr>
              <w:pStyle w:val="ListParagraph"/>
              <w:spacing w:after="0" w:line="240" w:lineRule="auto"/>
              <w:ind w:left="0"/>
              <w:rPr>
                <w:rFonts w:ascii="Times New Roman" w:hAnsi="Times New Roman" w:cs="Times New Roman"/>
                <w:b/>
                <w:sz w:val="24"/>
                <w:szCs w:val="24"/>
              </w:rPr>
            </w:pPr>
            <w:r w:rsidRPr="00D01C26">
              <w:rPr>
                <w:rFonts w:ascii="Times New Roman" w:hAnsi="Times New Roman" w:cs="Times New Roman"/>
                <w:b/>
                <w:sz w:val="24"/>
                <w:szCs w:val="24"/>
              </w:rPr>
              <w:t>1996-1998-Beynlxalq Əlaqələr Şöbəsinin rəisi,0,5 müəllim</w:t>
            </w:r>
          </w:p>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Naxçıvan Dövlət Universiteti</w:t>
            </w:r>
          </w:p>
        </w:tc>
      </w:tr>
      <w:tr w:rsidR="00BE7396" w:rsidRPr="00D01C26">
        <w:tc>
          <w:tcPr>
            <w:tcW w:w="8296" w:type="dxa"/>
          </w:tcPr>
          <w:p w:rsidR="00BE7396" w:rsidRPr="00D01C26" w:rsidRDefault="00C104FB">
            <w:pPr>
              <w:pStyle w:val="ListParagraph"/>
              <w:spacing w:after="0" w:line="240" w:lineRule="auto"/>
              <w:ind w:left="0"/>
              <w:rPr>
                <w:rFonts w:ascii="Times New Roman" w:hAnsi="Times New Roman" w:cs="Times New Roman"/>
                <w:b/>
                <w:sz w:val="24"/>
                <w:szCs w:val="24"/>
              </w:rPr>
            </w:pPr>
            <w:r w:rsidRPr="00D01C26">
              <w:rPr>
                <w:rFonts w:ascii="Times New Roman" w:hAnsi="Times New Roman" w:cs="Times New Roman"/>
                <w:b/>
                <w:sz w:val="24"/>
                <w:szCs w:val="24"/>
              </w:rPr>
              <w:t>1998-2014-Xarici tələbələrlə iş üzrə dekan,0.5 müəllim.</w:t>
            </w:r>
          </w:p>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Naxçıvan Dövlət Universiteti</w:t>
            </w:r>
          </w:p>
        </w:tc>
      </w:tr>
      <w:tr w:rsidR="00BE7396" w:rsidRPr="00D01C26">
        <w:tc>
          <w:tcPr>
            <w:tcW w:w="8296" w:type="dxa"/>
          </w:tcPr>
          <w:p w:rsidR="00BE7396" w:rsidRPr="00D01C26" w:rsidRDefault="00C104FB">
            <w:pPr>
              <w:pStyle w:val="ListParagraph"/>
              <w:spacing w:after="0" w:line="240" w:lineRule="auto"/>
              <w:ind w:left="0"/>
              <w:rPr>
                <w:rFonts w:ascii="Times New Roman" w:hAnsi="Times New Roman" w:cs="Times New Roman"/>
                <w:b/>
                <w:sz w:val="24"/>
                <w:szCs w:val="24"/>
              </w:rPr>
            </w:pPr>
            <w:r w:rsidRPr="00D01C26">
              <w:rPr>
                <w:rFonts w:ascii="Times New Roman" w:hAnsi="Times New Roman" w:cs="Times New Roman"/>
                <w:b/>
                <w:sz w:val="24"/>
                <w:szCs w:val="24"/>
              </w:rPr>
              <w:t>2000-  Dosent</w:t>
            </w:r>
          </w:p>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Naxçıvan Dövlət Universiteti Tarix-filologiya fakültəsi</w:t>
            </w:r>
          </w:p>
        </w:tc>
      </w:tr>
      <w:tr w:rsidR="00BE7396" w:rsidRPr="00D01C26">
        <w:tc>
          <w:tcPr>
            <w:tcW w:w="8296" w:type="dxa"/>
          </w:tcPr>
          <w:p w:rsidR="00BE7396" w:rsidRPr="00D01C26" w:rsidRDefault="00C104FB">
            <w:pPr>
              <w:pStyle w:val="ListParagraph"/>
              <w:spacing w:after="0" w:line="240" w:lineRule="auto"/>
              <w:ind w:left="0"/>
              <w:rPr>
                <w:rFonts w:ascii="Times New Roman" w:hAnsi="Times New Roman" w:cs="Times New Roman"/>
                <w:b/>
                <w:sz w:val="24"/>
                <w:szCs w:val="24"/>
              </w:rPr>
            </w:pPr>
            <w:r w:rsidRPr="00D01C26">
              <w:rPr>
                <w:rFonts w:ascii="Times New Roman" w:hAnsi="Times New Roman" w:cs="Times New Roman"/>
                <w:b/>
                <w:sz w:val="24"/>
                <w:szCs w:val="24"/>
              </w:rPr>
              <w:t>2014-cü ildən Azərbaycan ədəbiyyatı kafedrasında tam ştatlı müəllim.dosent.</w:t>
            </w:r>
          </w:p>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Naxçıvan Dövlət Universiteti Tarix-filologiya fakültəsi</w:t>
            </w:r>
          </w:p>
        </w:tc>
      </w:tr>
    </w:tbl>
    <w:p w:rsidR="00BE7396" w:rsidRPr="00D01C26" w:rsidRDefault="00BE7396">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158"/>
        <w:gridCol w:w="2347"/>
      </w:tblGrid>
      <w:tr w:rsidR="00BE7396" w:rsidRPr="00D01C26">
        <w:tc>
          <w:tcPr>
            <w:tcW w:w="4158" w:type="dxa"/>
          </w:tcPr>
          <w:p w:rsidR="00BE7396" w:rsidRPr="00D01C26" w:rsidRDefault="00C104FB">
            <w:pPr>
              <w:pStyle w:val="ListParagraph"/>
              <w:spacing w:after="120" w:line="240" w:lineRule="auto"/>
              <w:ind w:left="0"/>
              <w:rPr>
                <w:rFonts w:ascii="Times New Roman" w:hAnsi="Times New Roman" w:cs="Times New Roman"/>
                <w:b/>
                <w:sz w:val="24"/>
                <w:szCs w:val="24"/>
              </w:rPr>
            </w:pPr>
            <w:r w:rsidRPr="00D01C26">
              <w:rPr>
                <w:rFonts w:ascii="Times New Roman" w:hAnsi="Times New Roman" w:cs="Times New Roman"/>
                <w:b/>
                <w:color w:val="C00000"/>
                <w:sz w:val="24"/>
                <w:szCs w:val="24"/>
              </w:rPr>
              <w:t>Tədris etdiyi dərslər</w:t>
            </w:r>
          </w:p>
        </w:tc>
        <w:tc>
          <w:tcPr>
            <w:tcW w:w="2347" w:type="dxa"/>
          </w:tcPr>
          <w:p w:rsidR="00BE7396" w:rsidRPr="00D01C26" w:rsidRDefault="00BE7396">
            <w:pPr>
              <w:pStyle w:val="ListParagraph"/>
              <w:spacing w:after="60" w:line="240" w:lineRule="auto"/>
              <w:ind w:left="0"/>
              <w:rPr>
                <w:rFonts w:ascii="Times New Roman" w:hAnsi="Times New Roman" w:cs="Times New Roman"/>
                <w:b/>
                <w:color w:val="C00000"/>
                <w:sz w:val="24"/>
                <w:szCs w:val="24"/>
              </w:rPr>
            </w:pPr>
          </w:p>
        </w:tc>
      </w:tr>
      <w:tr w:rsidR="00BE7396" w:rsidRPr="00D01C26">
        <w:tc>
          <w:tcPr>
            <w:tcW w:w="4158" w:type="dxa"/>
          </w:tcPr>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1.Azərbaycan ədəbiyyatı tarixi(Şimali)</w:t>
            </w:r>
          </w:p>
        </w:tc>
        <w:tc>
          <w:tcPr>
            <w:tcW w:w="2347" w:type="dxa"/>
          </w:tcPr>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Əsas (baza) filologiya təhsili.</w:t>
            </w:r>
          </w:p>
        </w:tc>
      </w:tr>
      <w:tr w:rsidR="00BE7396" w:rsidRPr="00D01C26">
        <w:trPr>
          <w:trHeight w:val="107"/>
        </w:trPr>
        <w:tc>
          <w:tcPr>
            <w:tcW w:w="4158" w:type="dxa"/>
          </w:tcPr>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2.Cənubi Azərbaycan ədəbiyyatı.</w:t>
            </w:r>
          </w:p>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3.Ədəbiyyat nəzəriyyəsi.</w:t>
            </w:r>
          </w:p>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4.Ədəbiyyatşünaslıq.</w:t>
            </w:r>
          </w:p>
        </w:tc>
        <w:tc>
          <w:tcPr>
            <w:tcW w:w="2347" w:type="dxa"/>
          </w:tcPr>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Əsas (baza) filologiya təhsili.</w:t>
            </w:r>
          </w:p>
          <w:p w:rsidR="00BE7396" w:rsidRPr="00D01C26" w:rsidRDefault="00BE7396">
            <w:pPr>
              <w:pStyle w:val="ListParagraph"/>
              <w:spacing w:after="0" w:line="240" w:lineRule="auto"/>
              <w:ind w:left="0"/>
              <w:rPr>
                <w:rFonts w:ascii="Times New Roman" w:hAnsi="Times New Roman" w:cs="Times New Roman"/>
                <w:sz w:val="24"/>
                <w:szCs w:val="24"/>
              </w:rPr>
            </w:pPr>
          </w:p>
        </w:tc>
      </w:tr>
    </w:tbl>
    <w:p w:rsidR="00BE7396" w:rsidRPr="00D01C26" w:rsidRDefault="00BE7396">
      <w:pPr>
        <w:pStyle w:val="ListParagraph"/>
        <w:rPr>
          <w:rFonts w:ascii="Times New Roman" w:hAnsi="Times New Roman" w:cs="Times New Roman"/>
          <w:sz w:val="24"/>
          <w:szCs w:val="24"/>
        </w:rPr>
      </w:pPr>
    </w:p>
    <w:p w:rsidR="00BE7396" w:rsidRPr="00D01C26" w:rsidRDefault="00C104FB">
      <w:pPr>
        <w:pStyle w:val="ListParagraph"/>
        <w:numPr>
          <w:ilvl w:val="0"/>
          <w:numId w:val="1"/>
        </w:numPr>
        <w:spacing w:before="120" w:after="480"/>
        <w:rPr>
          <w:rFonts w:ascii="Times New Roman" w:hAnsi="Times New Roman" w:cs="Times New Roman"/>
          <w:b/>
          <w:color w:val="0070C0"/>
          <w:sz w:val="24"/>
          <w:szCs w:val="24"/>
        </w:rPr>
      </w:pPr>
      <w:r w:rsidRPr="00D01C26">
        <w:rPr>
          <w:rFonts w:ascii="Times New Roman" w:hAnsi="Times New Roman" w:cs="Times New Roman"/>
          <w:b/>
          <w:color w:val="0070C0"/>
          <w:sz w:val="24"/>
          <w:szCs w:val="24"/>
        </w:rPr>
        <w:t>NƏŞRLƏR VƏ ƏSƏRLƏR</w:t>
      </w:r>
    </w:p>
    <w:p w:rsidR="00BE7396" w:rsidRPr="00D01C26" w:rsidRDefault="00BE7396">
      <w:pPr>
        <w:pStyle w:val="ListParagraph"/>
        <w:spacing w:before="120" w:after="480"/>
        <w:rPr>
          <w:rFonts w:ascii="Times New Roman" w:hAnsi="Times New Roman" w:cs="Times New Roman"/>
          <w:b/>
          <w:color w:val="0070C0"/>
          <w:sz w:val="24"/>
          <w:szCs w:val="24"/>
        </w:rPr>
      </w:pPr>
    </w:p>
    <w:tbl>
      <w:tblPr>
        <w:tblStyle w:val="TableGrid"/>
        <w:tblW w:w="8773" w:type="dxa"/>
        <w:tblInd w:w="720" w:type="dxa"/>
        <w:tblLook w:val="04A0" w:firstRow="1" w:lastRow="0" w:firstColumn="1" w:lastColumn="0" w:noHBand="0" w:noVBand="1"/>
      </w:tblPr>
      <w:tblGrid>
        <w:gridCol w:w="551"/>
        <w:gridCol w:w="8222"/>
      </w:tblGrid>
      <w:tr w:rsidR="00BE7396" w:rsidRPr="00D01C26">
        <w:trPr>
          <w:trHeight w:val="263"/>
        </w:trPr>
        <w:tc>
          <w:tcPr>
            <w:tcW w:w="8773" w:type="dxa"/>
            <w:gridSpan w:val="2"/>
          </w:tcPr>
          <w:p w:rsidR="00BE7396" w:rsidRPr="00D01C26" w:rsidRDefault="00C104FB">
            <w:pPr>
              <w:pStyle w:val="ListParagraph"/>
              <w:spacing w:after="0" w:line="240" w:lineRule="auto"/>
              <w:ind w:left="0"/>
              <w:rPr>
                <w:rFonts w:ascii="Times New Roman" w:hAnsi="Times New Roman" w:cs="Times New Roman"/>
                <w:b/>
                <w:sz w:val="24"/>
                <w:szCs w:val="24"/>
              </w:rPr>
            </w:pPr>
            <w:r w:rsidRPr="00D01C26">
              <w:rPr>
                <w:rFonts w:ascii="Times New Roman" w:hAnsi="Times New Roman" w:cs="Times New Roman"/>
                <w:b/>
                <w:color w:val="C00000"/>
                <w:sz w:val="24"/>
                <w:szCs w:val="24"/>
              </w:rPr>
              <w:t xml:space="preserve">Scopus və </w:t>
            </w:r>
            <w:r w:rsidRPr="00D01C26">
              <w:rPr>
                <w:rFonts w:ascii="Times New Roman" w:hAnsi="Times New Roman" w:cs="Times New Roman"/>
                <w:b/>
                <w:color w:val="C00000"/>
                <w:sz w:val="24"/>
                <w:szCs w:val="24"/>
                <w:lang w:val="en-US"/>
              </w:rPr>
              <w:t>Web of science baza</w:t>
            </w:r>
            <w:r w:rsidRPr="00D01C26">
              <w:rPr>
                <w:rFonts w:ascii="Times New Roman" w:hAnsi="Times New Roman" w:cs="Times New Roman"/>
                <w:b/>
                <w:color w:val="C00000"/>
                <w:sz w:val="24"/>
                <w:szCs w:val="24"/>
              </w:rPr>
              <w:t>sında indeksləşmiş nəşrlər:</w:t>
            </w:r>
          </w:p>
        </w:tc>
      </w:tr>
      <w:tr w:rsidR="00BE7396" w:rsidRPr="00D01C26">
        <w:trPr>
          <w:trHeight w:val="314"/>
        </w:trPr>
        <w:tc>
          <w:tcPr>
            <w:tcW w:w="551" w:type="dxa"/>
          </w:tcPr>
          <w:p w:rsidR="00BE7396" w:rsidRPr="00D01C26" w:rsidRDefault="00BE7396">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BE7396" w:rsidRPr="00D01C26" w:rsidRDefault="00BE7396">
            <w:pPr>
              <w:pStyle w:val="ListParagraph"/>
              <w:spacing w:after="0" w:line="240" w:lineRule="auto"/>
              <w:ind w:left="0"/>
              <w:rPr>
                <w:rFonts w:ascii="Times New Roman" w:hAnsi="Times New Roman" w:cs="Times New Roman"/>
                <w:sz w:val="24"/>
                <w:szCs w:val="24"/>
              </w:rPr>
            </w:pPr>
          </w:p>
        </w:tc>
      </w:tr>
      <w:tr w:rsidR="00BE7396" w:rsidRPr="00D01C26">
        <w:tc>
          <w:tcPr>
            <w:tcW w:w="8773" w:type="dxa"/>
            <w:gridSpan w:val="2"/>
          </w:tcPr>
          <w:p w:rsidR="00BE7396" w:rsidRPr="00D01C26" w:rsidRDefault="00C104FB">
            <w:pPr>
              <w:pStyle w:val="ListParagraph"/>
              <w:spacing w:after="0" w:line="240" w:lineRule="auto"/>
              <w:ind w:left="19"/>
              <w:rPr>
                <w:rFonts w:ascii="Times New Roman" w:hAnsi="Times New Roman" w:cs="Times New Roman"/>
                <w:sz w:val="24"/>
                <w:szCs w:val="24"/>
              </w:rPr>
            </w:pPr>
            <w:r w:rsidRPr="00D01C26">
              <w:rPr>
                <w:rFonts w:ascii="Times New Roman" w:hAnsi="Times New Roman" w:cs="Times New Roman"/>
                <w:b/>
                <w:color w:val="C00000"/>
                <w:sz w:val="24"/>
                <w:szCs w:val="24"/>
              </w:rPr>
              <w:t>Digər indeksli jurnallardakı nəşrlər:</w:t>
            </w:r>
          </w:p>
        </w:tc>
      </w:tr>
      <w:tr w:rsidR="00BE7396" w:rsidRPr="00D01C26">
        <w:tc>
          <w:tcPr>
            <w:tcW w:w="551" w:type="dxa"/>
          </w:tcPr>
          <w:p w:rsidR="00BE7396" w:rsidRPr="00D01C26" w:rsidRDefault="00BE7396">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BE7396" w:rsidRPr="00D01C26" w:rsidRDefault="00BE7396">
            <w:pPr>
              <w:pStyle w:val="ListParagraph"/>
              <w:spacing w:after="0" w:line="240" w:lineRule="auto"/>
              <w:ind w:left="0"/>
              <w:rPr>
                <w:rFonts w:ascii="Times New Roman" w:hAnsi="Times New Roman" w:cs="Times New Roman"/>
                <w:sz w:val="24"/>
                <w:szCs w:val="24"/>
              </w:rPr>
            </w:pPr>
          </w:p>
        </w:tc>
      </w:tr>
      <w:tr w:rsidR="00BE7396" w:rsidRPr="00D01C26">
        <w:tc>
          <w:tcPr>
            <w:tcW w:w="8773" w:type="dxa"/>
            <w:gridSpan w:val="2"/>
          </w:tcPr>
          <w:p w:rsidR="00BE7396" w:rsidRPr="00D01C26" w:rsidRDefault="00C104FB">
            <w:pPr>
              <w:pStyle w:val="ListParagraph"/>
              <w:spacing w:after="0" w:line="240" w:lineRule="auto"/>
              <w:ind w:left="19"/>
              <w:rPr>
                <w:rFonts w:ascii="Times New Roman" w:hAnsi="Times New Roman" w:cs="Times New Roman"/>
                <w:b/>
                <w:sz w:val="24"/>
                <w:szCs w:val="24"/>
              </w:rPr>
            </w:pPr>
            <w:r w:rsidRPr="00D01C26">
              <w:rPr>
                <w:rFonts w:ascii="Times New Roman" w:hAnsi="Times New Roman" w:cs="Times New Roman"/>
                <w:b/>
                <w:color w:val="C00000"/>
                <w:sz w:val="24"/>
                <w:szCs w:val="24"/>
              </w:rPr>
              <w:t>Respublika jurnallarındakı nəşrlər:</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Cəlil Məmmədquluzadə  və mollanəsrəddinçilərin ədəbi  və  publisist   fəaliyyəti</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“Zakavkazye” qəzetində (1906-1914-cü illər). Azərbaycan  ali  məktəb aspirantlarının I Respublika elmi konfransının materialları, humanitar elmlər bölməsi. S.M.Kirov adına ADU, 1978, 9-10 iyun, s.15-17</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b/>
                <w:sz w:val="24"/>
                <w:szCs w:val="24"/>
              </w:rPr>
              <w:t xml:space="preserve"> </w:t>
            </w:r>
            <w:r w:rsidRPr="00D01C26">
              <w:rPr>
                <w:rFonts w:ascii="Times New Roman" w:eastAsia="MS Mincho" w:hAnsi="Times New Roman" w:cs="Times New Roman"/>
                <w:sz w:val="24"/>
                <w:szCs w:val="24"/>
              </w:rPr>
              <w:t xml:space="preserve">“Zakavkazye”   qəzeti    və Azərbaycan teatrı (1906-1914-cü illər). Azərbaycan  ali  məktəb  aspirantlarının II Respublika  elmi konfransının materialları, humanitar </w:t>
            </w:r>
            <w:r w:rsidRPr="00D01C26">
              <w:rPr>
                <w:rFonts w:ascii="Times New Roman" w:eastAsia="MS Mincho" w:hAnsi="Times New Roman" w:cs="Times New Roman"/>
                <w:sz w:val="24"/>
                <w:szCs w:val="24"/>
              </w:rPr>
              <w:lastRenderedPageBreak/>
              <w:t>elmlər bölməsi. M.Əzizbəyov adına Azərbaycan Neft və Kimya İnstitutu. 13-15 noyabr 1979, s.138</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b/>
                <w:sz w:val="24"/>
                <w:szCs w:val="24"/>
              </w:rPr>
              <w:t xml:space="preserve"> </w:t>
            </w:r>
            <w:r w:rsidRPr="00D01C26">
              <w:rPr>
                <w:rFonts w:ascii="Times New Roman" w:eastAsia="MS Mincho" w:hAnsi="Times New Roman" w:cs="Times New Roman"/>
                <w:sz w:val="24"/>
                <w:szCs w:val="24"/>
              </w:rPr>
              <w:t>“Zakavkazye”  qəzeti  və bədii tərcümə məsələləri. Azərbaycan  ali  məktəb  as-</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pirantlarının  III  Respublika elmi konfransının materialları, humanitar  elmlər bölməsi. Azərbaycan   Politexnik  İnstitutu, 15-17 dekabr 1980, s.0-6</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Zaqafqaziya   rusdilli  mətbuatı və ədəbiyyat məsələləri (1906-1914-cü illər). Azərbaycan  ali  məktəb aspirantlarının  V  Respublika elmi konfransının materialları, X-XIX bölmələr. Azərbaycan Xalq Təsərrüfatı İnstitutu, 21-22 dekabr 1982, s.</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Bir qəzəlin izi ilə. “Elm və həyat” jurnalı. 1984, №5, s.22-24</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Ali məktəbdə “Əncüməni-şüəra” ədəbi məclisinin tədrisinə dair. “Yenidənqurma və  Pedaqoji İnstitutda ümumi  elmi fənlərin   tədrisinin  təkmilləşdirilməsi məsələləri” adlı  elmi-metodik   konfransın  materialları. Akad. Y.H.  Məmmədəliyev  adına Naxçıvan  Dövlət Pedaqoji İnstitutu, dekabr 1987, s.200-202 (</w:t>
            </w:r>
            <w:r w:rsidRPr="00D01C26">
              <w:rPr>
                <w:rFonts w:ascii="Times New Roman" w:eastAsia="MS Mincho" w:hAnsi="Times New Roman" w:cs="Times New Roman"/>
                <w:b/>
                <w:sz w:val="24"/>
                <w:szCs w:val="24"/>
              </w:rPr>
              <w:t>Zeynalov M.)</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Pedaqoji  institutların filologiya  fakültəsində Azərbaycan dili və  ədəbiyyat  dərslərinin   tədrisində   təsəvvüf poeziyası  terminlərinin   aşılanması yolları. “Yenidənqurma və  Pedaqoji İnstitutda ümumi elmi  fənlərin   tədrisinin  təkmilləşdirilməsi məsələləri” adlı  elmi-metodik   konfransın  materialları.  Akad. Y.H. Məmmədəliyev  adına Naxçıvan  Dövlət Pedaqoji İnstitutu, dekabr 1987, s.182-184 (</w:t>
            </w:r>
            <w:r w:rsidRPr="00D01C26">
              <w:rPr>
                <w:rFonts w:ascii="Times New Roman" w:eastAsia="MS Mincho" w:hAnsi="Times New Roman" w:cs="Times New Roman"/>
                <w:b/>
                <w:sz w:val="24"/>
                <w:szCs w:val="24"/>
              </w:rPr>
              <w:t>Zeynalov M.)</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 xml:space="preserve">Lirik əsərlərin ifadəli oxusu. Azərbaycan   nitq  mədəniyyəti   problemləri.  Elmi-metodik  konfransın  materialları,  18 dekabr 1987, APİ və Nəsimi adına Dilçilik  İnstitutu, Bakı, 1988, s.71-72 </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Naxçıvan MSSR-in dialekt və şivələrində məişət  terminləri. Azərbaycan terminologiyası problemləri. Elmi-praktik konfransın  materialları. APİ  və Azərbaycan SSR EA Terminologiya  Komitəsi, 25-26 noyabr 1988, s.74-75(</w:t>
            </w:r>
            <w:r w:rsidRPr="00D01C26">
              <w:rPr>
                <w:rFonts w:ascii="Times New Roman" w:eastAsia="MS Mincho" w:hAnsi="Times New Roman" w:cs="Times New Roman"/>
                <w:b/>
                <w:sz w:val="24"/>
                <w:szCs w:val="24"/>
              </w:rPr>
              <w:t>Zeynalov M.)</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Ali  məktəbdə  klassik  sufi poeziyası terminlərinin tədrisinə dair. “Azərbaycan  terminologiyası problemləri” elmi-praktik  konfransının materialları. APİ və Azərbaycan SSR EA  Terminologiya   Komitəsi. Bakı: APİ, 1988, s.290-291</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Naxçıvan  şairlərinin  yaradıcılığının bəzi xüsusiyyətlərinə dair. Научные  основы изучения материально-духовных  вогатств    НахичеванскойАССР (Тезисы докладов республиканской   научной конференции).  1988, s.120 (</w:t>
            </w:r>
            <w:r w:rsidRPr="00D01C26">
              <w:rPr>
                <w:rFonts w:ascii="Times New Roman" w:eastAsia="MS Mincho" w:hAnsi="Times New Roman" w:cs="Times New Roman"/>
                <w:b/>
                <w:sz w:val="24"/>
                <w:szCs w:val="24"/>
              </w:rPr>
              <w:t>Zeynalov M.)</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Qüdsi  Vənəndinin  yaradıcılığı haqqında. AMEA M.Füzuli adına Əlyazmalar   İnstitutunun “Orta  əsr əlyazmaları və Azərbaycan  mədəniyyəti tarixi problemləri”nə  həsr  olunmuş II Respublika elmi-nəzəri konfransın materialları. Bakı: Örnək, 1991, s.54-58</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Ədəbi qaynaqlarda Naxçıvan. “Uluslararası   qaynaqlarda Naxçıvan”   simpo</w:t>
            </w:r>
            <w:r w:rsidRPr="00D01C26">
              <w:rPr>
                <w:rFonts w:ascii="Times New Roman" w:eastAsia="MS Mincho" w:hAnsi="Times New Roman" w:cs="Times New Roman"/>
                <w:sz w:val="24"/>
                <w:szCs w:val="24"/>
              </w:rPr>
              <w:softHyphen/>
              <w:t>ziu</w:t>
            </w:r>
            <w:r w:rsidRPr="00D01C26">
              <w:rPr>
                <w:rFonts w:ascii="Times New Roman" w:eastAsia="MS Mincho" w:hAnsi="Times New Roman" w:cs="Times New Roman"/>
                <w:sz w:val="24"/>
                <w:szCs w:val="24"/>
              </w:rPr>
              <w:softHyphen/>
              <w:t>mu</w:t>
            </w:r>
            <w:r w:rsidRPr="00D01C26">
              <w:rPr>
                <w:rFonts w:ascii="Times New Roman" w:eastAsia="MS Mincho" w:hAnsi="Times New Roman" w:cs="Times New Roman"/>
                <w:sz w:val="24"/>
                <w:szCs w:val="24"/>
              </w:rPr>
              <w:softHyphen/>
              <w:t>nun materialları. Naxçıvan Dövlət Universiteti. Bakı: ADPU, 1996, s.187-197</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Nahçıvanda  novruz  geleneklerinin dünü ve bugünü. “Türk dünyasında  novruz”  ikinci bilgi şöləninin materialları. Ankara: 1996, s.232-238</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şairlərinin yaradıcılığında iqtisadi güzəran problemi. Naxçıvan Universitetində keçirilən   “Cəmiyyətin demokratikləşməsi  və  radikal  islahatların  həyata  keçi</w:t>
            </w:r>
            <w:r w:rsidRPr="00D01C26">
              <w:rPr>
                <w:rFonts w:ascii="Times New Roman" w:eastAsia="MS Mincho" w:hAnsi="Times New Roman" w:cs="Times New Roman"/>
                <w:sz w:val="24"/>
                <w:szCs w:val="24"/>
              </w:rPr>
              <w:softHyphen/>
              <w:t>ril</w:t>
            </w:r>
            <w:r w:rsidRPr="00D01C26">
              <w:rPr>
                <w:rFonts w:ascii="Times New Roman" w:eastAsia="MS Mincho" w:hAnsi="Times New Roman" w:cs="Times New Roman"/>
                <w:sz w:val="24"/>
                <w:szCs w:val="24"/>
              </w:rPr>
              <w:softHyphen/>
            </w:r>
            <w:r w:rsidRPr="00D01C26">
              <w:rPr>
                <w:rFonts w:ascii="Times New Roman" w:eastAsia="MS Mincho" w:hAnsi="Times New Roman" w:cs="Times New Roman"/>
                <w:sz w:val="24"/>
                <w:szCs w:val="24"/>
              </w:rPr>
              <w:softHyphen/>
            </w:r>
            <w:r w:rsidRPr="00D01C26">
              <w:rPr>
                <w:rFonts w:ascii="Times New Roman" w:eastAsia="MS Mincho" w:hAnsi="Times New Roman" w:cs="Times New Roman"/>
                <w:sz w:val="24"/>
                <w:szCs w:val="24"/>
              </w:rPr>
              <w:softHyphen/>
            </w:r>
            <w:r w:rsidRPr="00D01C26">
              <w:rPr>
                <w:rFonts w:ascii="Times New Roman" w:eastAsia="MS Mincho" w:hAnsi="Times New Roman" w:cs="Times New Roman"/>
                <w:sz w:val="24"/>
                <w:szCs w:val="24"/>
              </w:rPr>
              <w:softHyphen/>
              <w:t>məsinin hüquqi bazasının yaradılması problemləri”nə həsr olunmuş elmi konfransin material</w:t>
            </w:r>
            <w:r w:rsidRPr="00D01C26">
              <w:rPr>
                <w:rFonts w:ascii="Times New Roman" w:eastAsia="MS Mincho" w:hAnsi="Times New Roman" w:cs="Times New Roman"/>
                <w:sz w:val="24"/>
                <w:szCs w:val="24"/>
              </w:rPr>
              <w:softHyphen/>
              <w:t>ları.  BDU   nəşriyyatı, 1998, s.51-54</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Məhəmməd Tağı Sidqinin “Məsnəviyati-mədəniyyə” əsəri. Ali   Diplomatiya   Kolleci Naxçıvan   Bölməsinin Naxçıvan  MR-in 75  illiyinə həsr olunmuş  “Naxçıvan  MR-də   iqtisadiyyat, elm, maarif, ədəbiyyat və mədəniyyətin inkişafı problemləri” adlı elmi konfransının tezisləri. Naxçıvan, iyun 1999, s.25-31</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şairləri arxiv, fraqment və cünglərdə. AMEA-nın M.Füzuli adına Əlyazmalar   İnstitutunun “Orta   əsr  əlyazmaları  və Azərbaycan   mədəniyyəti tarixi problemləri”nə həsr olunmuş  VII  Respublika elmi-nəzəri konfransının materialları. Bakı:Örnək, 2000, s. 20-124</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ədəbi mühitində şifahi xalq-aşıq şeiri üslubu. AMEA-nın M.Füzuli adına Əlyazmalar    İnstitutunun “Orta əsr əlyazmaları və  Azərbaycan  mədəniyyəti tarixi problemləri”nə həsr olunmuş   IX Respublika  elmi-nəzəri konfransının materialları, 23-24 sentyabr. Bakı: Nurlan, 2004, s.283-288</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5873A3">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ədəbi mühitində  lirikanın  dini qaynaqları. (“Söz sərrafı” adı altında çap olunmuş Güney  Azərbaycanı  şairi  Hacı Rza   Sərraf  Təbrizinin vəfatının 100 illiyinə həsr olunmuş Təbrizdə və Bakıda keçirilən  elmi  konfransın materialları). Bakı: Əlhüda, 2005, s.69-80</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Fəqir Ordubadi. “Elm və həyat” jurnalı, 1976, №12, s.23-24</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Cəlil Məmmədquluzadə  və mollanəsrəddinçilərin ədəbi  və  publisist   fəaliyyəti</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Zakavkazye” qəzetində (1906-1914-cü illər). Azərbaycan  ali  məktəb aspirantlarının I Respublika elmi konfransının materialları, humanitar elmlər bölməsi. S.M.Kirov adına ADU, 1978, 9-10 iyun, s.15-17</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“Zakavkazye”   qəzeti    və Azərbaycan teatrı (1906-1914-cü illər). Azərbaycan  ali  məktəb  aspirantlarının II Respublika  elmi konfransının materialları, humanitar elmlər bölməsi. M.Əzizbəyov adına Azərbaycan Neft və Kimya İnstitutu. 13-15 noyabr 1979, s.138</w:t>
            </w:r>
          </w:p>
        </w:tc>
      </w:tr>
      <w:tr w:rsidR="005873A3" w:rsidRPr="00D01C26">
        <w:tc>
          <w:tcPr>
            <w:tcW w:w="551" w:type="dxa"/>
          </w:tcPr>
          <w:p w:rsidR="005873A3" w:rsidRPr="00D01C26" w:rsidRDefault="005873A3" w:rsidP="005873A3">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5873A3" w:rsidRPr="00D01C26" w:rsidRDefault="005873A3"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“Zakavkazye”  qəzeti  və bədii tərcümə məsələləri. Azərbaycan  ali  məktə</w:t>
            </w:r>
            <w:r w:rsidR="000018CC" w:rsidRPr="00D01C26">
              <w:rPr>
                <w:rFonts w:ascii="Times New Roman" w:eastAsia="MS Mincho" w:hAnsi="Times New Roman" w:cs="Times New Roman"/>
                <w:sz w:val="24"/>
                <w:szCs w:val="24"/>
              </w:rPr>
              <w:t>b  aspirantlarının  III  Respublika elmi konfransının materialları, humanitar  elmlər bölməsi. Azərbaycan   Politexnik  İnstitutu, 15-17 dekabr 1980, s.0-6</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Zaqafqaziya   rusdilli  mətbuatı və ədəbiyyat məsələləri (1906-1914-cü illər). Azərbaycan  ali  məktəb aspirantlarının  V  Respublika elmi konfransının materialları, X-XIX bölmələr. Azərbaycan Xalq Təsərrüfatı İnstitutu, 21-22 dekabr 1982, s.</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Bir qəzəlin izi ilə. “Elm və həyat” jurnalı. 1984, №5, s.22-24</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Ali məktəbdə “Əncüməni-şüəra” ədəbi məclisinin tədrisinə dair. “Yenidənqurma və  Pedaqoji İnstitutda ümumi  elmi fənlərin   tədrisinin  təkmilləşdirilməsi məsələləri” adlı  elmi-metodik   konfransın  materialları. Akad. Y.H.  Məmmədəliyev  adına Naxçıvan  Dövlət Pedaqoji İnstitutu, dekabr 1987, s.200-202 (</w:t>
            </w:r>
            <w:r w:rsidRPr="00D01C26">
              <w:rPr>
                <w:rFonts w:ascii="Times New Roman" w:eastAsia="MS Mincho" w:hAnsi="Times New Roman" w:cs="Times New Roman"/>
                <w:b/>
                <w:sz w:val="24"/>
                <w:szCs w:val="24"/>
              </w:rPr>
              <w:t>Zeynalov M.)</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Pedaqoji  institutların filologiya  fakültəsində Azərbaycan dili və  ədəbiyyat  dərslərinin   tədrisində   təsəvvüf poeziyası  terminlərinin   aşılanması yolları. “Yenidənqurma və  Pedaqoji İnstitutda ümumi elmi  fənlərin   tədrisinin  təkmilləşdirilməsi məsələləri” adlı  elmi-metodik   konfransın  materialları.  Akad. Y.H. Məmmədəliyev  adına Naxçıvan  Dövlət Pedaqoji İnstitutu, dekabr 1987, s.182-184 (</w:t>
            </w:r>
            <w:r w:rsidRPr="00D01C26">
              <w:rPr>
                <w:rFonts w:ascii="Times New Roman" w:eastAsia="MS Mincho" w:hAnsi="Times New Roman" w:cs="Times New Roman"/>
                <w:b/>
                <w:sz w:val="24"/>
                <w:szCs w:val="24"/>
              </w:rPr>
              <w:t>Zeynalov M.)</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 xml:space="preserve">Lirik əsərlərin ifadəli oxusu. Azərbaycan   nitq  mədəniyyəti   problemləri.  Elmi-metodik  konfransın  materialları,  18 dekabr 1987, APİ və Nəsimi adına Dilçilik  İnstitutu, Bakı, 1988, s.71-72 </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Naxçıvan MSSR-in dialekt və şivələrində məişət  terminləri. Azərbaycan terminologiyası problemləri. Elmi-praktik konfransın  materialları. APİ  və Azərbaycan SSR EA Terminologiya  Komitəsi, 25-26 noyabr 1988, s.74-75(</w:t>
            </w:r>
            <w:r w:rsidRPr="00D01C26">
              <w:rPr>
                <w:rFonts w:ascii="Times New Roman" w:eastAsia="MS Mincho" w:hAnsi="Times New Roman" w:cs="Times New Roman"/>
                <w:b/>
                <w:sz w:val="24"/>
                <w:szCs w:val="24"/>
              </w:rPr>
              <w:t>Zeynalov M.)</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 xml:space="preserve">Ali  məktəbdə  klassik  sufi poeziyası terminlərinin tədrisinə dair. “Azərbaycan  terminologiyası problemləri” elmi-praktik  konfransının materialları. APİ və </w:t>
            </w:r>
            <w:r w:rsidRPr="00D01C26">
              <w:rPr>
                <w:rFonts w:ascii="Times New Roman" w:eastAsia="MS Mincho" w:hAnsi="Times New Roman" w:cs="Times New Roman"/>
                <w:sz w:val="24"/>
                <w:szCs w:val="24"/>
              </w:rPr>
              <w:lastRenderedPageBreak/>
              <w:t>Azərbaycan SSR EA  Terminologiya   Komitəsi. Bakı: APİ, 1988, s.290-291</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Naxçıvan  şairlərinin  yaradıcılığının bəzi xüsusiyyətlərinə dair. Научные  основы изучения материально-духовных  вогатств    НахичеванскойАССР (Тезисы докладов республиканской   научной конференции).  1988, s.120 (</w:t>
            </w:r>
            <w:r w:rsidRPr="00D01C26">
              <w:rPr>
                <w:rFonts w:ascii="Times New Roman" w:eastAsia="MS Mincho" w:hAnsi="Times New Roman" w:cs="Times New Roman"/>
                <w:b/>
                <w:sz w:val="24"/>
                <w:szCs w:val="24"/>
              </w:rPr>
              <w:t>Zeynalov M.)</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Qüdsi  Vənəndinin  yaradıcılığı haqqında. AMEA M.Füzuli adına Əlyazmalar   İnstitutunun “Orta  əsr əlyazmaları və Azərbaycan  mədəniyyəti tarixi problemləri”nə  həsr  olunmuş II Respublika elmi-nəzəri konfransın materialları. Bakı: Örnək, 1991, s.54-58</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Ədəbi qaynaqlarda Naxçıvan. “Uluslararası   qaynaqlarda Naxçıvan”   simpo</w:t>
            </w:r>
            <w:r w:rsidRPr="00D01C26">
              <w:rPr>
                <w:rFonts w:ascii="Times New Roman" w:eastAsia="MS Mincho" w:hAnsi="Times New Roman" w:cs="Times New Roman"/>
                <w:sz w:val="24"/>
                <w:szCs w:val="24"/>
              </w:rPr>
              <w:softHyphen/>
              <w:t>ziu</w:t>
            </w:r>
            <w:r w:rsidRPr="00D01C26">
              <w:rPr>
                <w:rFonts w:ascii="Times New Roman" w:eastAsia="MS Mincho" w:hAnsi="Times New Roman" w:cs="Times New Roman"/>
                <w:sz w:val="24"/>
                <w:szCs w:val="24"/>
              </w:rPr>
              <w:softHyphen/>
              <w:t>mu</w:t>
            </w:r>
            <w:r w:rsidRPr="00D01C26">
              <w:rPr>
                <w:rFonts w:ascii="Times New Roman" w:eastAsia="MS Mincho" w:hAnsi="Times New Roman" w:cs="Times New Roman"/>
                <w:sz w:val="24"/>
                <w:szCs w:val="24"/>
              </w:rPr>
              <w:softHyphen/>
              <w:t>nun materialları. Naxçıvan Dövlət Universiteti. Bakı: ADPU, 1996, s.187-197</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Nahçıvanda  novruz  geleneklerinin dünü ve bugünü. “Türk dünyasında  novruz”  ikinci bilgi şöləninin materialları. Ankara: 1996, s.232-238</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şairlərinin yaradıcılığında iqtisadi güzəran problemi. Naxçıvan Universitetində keçirilən   “Cəmiyyətin demokratikləşməsi  və  radikal  islahatların  həyata  keçi</w:t>
            </w:r>
            <w:r w:rsidRPr="00D01C26">
              <w:rPr>
                <w:rFonts w:ascii="Times New Roman" w:eastAsia="MS Mincho" w:hAnsi="Times New Roman" w:cs="Times New Roman"/>
                <w:sz w:val="24"/>
                <w:szCs w:val="24"/>
              </w:rPr>
              <w:softHyphen/>
              <w:t>ril</w:t>
            </w:r>
            <w:r w:rsidRPr="00D01C26">
              <w:rPr>
                <w:rFonts w:ascii="Times New Roman" w:eastAsia="MS Mincho" w:hAnsi="Times New Roman" w:cs="Times New Roman"/>
                <w:sz w:val="24"/>
                <w:szCs w:val="24"/>
              </w:rPr>
              <w:softHyphen/>
            </w:r>
            <w:r w:rsidRPr="00D01C26">
              <w:rPr>
                <w:rFonts w:ascii="Times New Roman" w:eastAsia="MS Mincho" w:hAnsi="Times New Roman" w:cs="Times New Roman"/>
                <w:sz w:val="24"/>
                <w:szCs w:val="24"/>
              </w:rPr>
              <w:softHyphen/>
            </w:r>
            <w:r w:rsidRPr="00D01C26">
              <w:rPr>
                <w:rFonts w:ascii="Times New Roman" w:eastAsia="MS Mincho" w:hAnsi="Times New Roman" w:cs="Times New Roman"/>
                <w:sz w:val="24"/>
                <w:szCs w:val="24"/>
              </w:rPr>
              <w:softHyphen/>
            </w:r>
            <w:r w:rsidRPr="00D01C26">
              <w:rPr>
                <w:rFonts w:ascii="Times New Roman" w:eastAsia="MS Mincho" w:hAnsi="Times New Roman" w:cs="Times New Roman"/>
                <w:sz w:val="24"/>
                <w:szCs w:val="24"/>
              </w:rPr>
              <w:softHyphen/>
              <w:t>məsinin hüquqi bazasının yaradılması problemləri”nə həsr olunmuş elmi konfransin material</w:t>
            </w:r>
            <w:r w:rsidRPr="00D01C26">
              <w:rPr>
                <w:rFonts w:ascii="Times New Roman" w:eastAsia="MS Mincho" w:hAnsi="Times New Roman" w:cs="Times New Roman"/>
                <w:sz w:val="24"/>
                <w:szCs w:val="24"/>
              </w:rPr>
              <w:softHyphen/>
              <w:t>ları.  BDU   nəşriyyatı, 1998, s.51-54</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Məhəmməd Tağı Sidqinin “Məsnəviyati-mədəniyyə” əsəri. Ali   Diplomatiya   Kolleci Naxçıvan   Bölməsinin Naxçıvan  MR-in 75  illiyinə həsr olunmuş  “Naxçıvan  MR-də   iqtisadiyyat, elm, maarif, ədəbiyyat və mədəniyyətin inkişafı problemləri” adlı elmi konfransının tezisləri. Naxçıvan, iyun 1999, s.25-31</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şairləri arxiv, fraqment və cünglərdə. AMEA-nın M.Füzuli adına Əlyazmalar   İnstitutunun “Orta   əsr  əlyazmaları  və Azərbaycan   mədəniyyəti tarixi problemləri”nə həsr olunmuş  VII  Respublika elmi-nəzəri konfransının materialları. Bakı:Örnək, 2000, s. 20-124</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ədəbi mühitində şifahi xalq-aşıq şeiri üslubu. AMEA-nın M.Füzuli adına Əlyazmalar    İnstitutunun “Orta əsr əlyazmaları və  Azərbaycan  mədəniyyəti tarixi problemləri”nə həsr olunmuş   IX Respublika  elmi-nəzəri konfransının materialları, 23-24 sentyabr. Bakı: Nurlan, 2004, s.283-288</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ədəbi mühitində  lirikanın  dini qaynaqları. (“Söz sərrafı” adı altında çap olunmuş Güney  Azərbaycanı  şairi  Hacı Rza   Sərraf  Təbrizinin vəfatının 100 illiyinə həsr olunmuş Təbrizdə və Bakıda keçirilən  elmi  konfransın materialları). Bakı: Əlhüda, 2005, s.69-80</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Fəqir Ordubadi. “Elm və həyat” jurnalı, 1976, №12, s.23-24</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Cəlil Məmmədquluzadə  və mollanəsrəddinçilərin ədəbi  və  publisist   fəaliyyəti</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b/>
                <w:sz w:val="24"/>
                <w:szCs w:val="24"/>
              </w:rPr>
            </w:pPr>
          </w:p>
        </w:tc>
        <w:tc>
          <w:tcPr>
            <w:tcW w:w="8222" w:type="dxa"/>
          </w:tcPr>
          <w:p w:rsidR="000018CC" w:rsidRPr="00D01C26" w:rsidRDefault="000018CC" w:rsidP="000018CC">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“Zakavkazye” qəzetində (1906-1914-cü illər). Azərbaycan  ali  məktəb aspirantlarının I Respublika elmi konfransının materialları, humanitar elmlər bölməsi. S.M.Kirov adına ADU, 1978, 9-10 iyun, s.15-17</w:t>
            </w:r>
          </w:p>
        </w:tc>
      </w:tr>
      <w:tr w:rsidR="000018CC" w:rsidRPr="00D01C26">
        <w:tc>
          <w:tcPr>
            <w:tcW w:w="8773" w:type="dxa"/>
            <w:gridSpan w:val="2"/>
          </w:tcPr>
          <w:p w:rsidR="000018CC" w:rsidRPr="00D01C26" w:rsidRDefault="000018CC" w:rsidP="000018CC">
            <w:pPr>
              <w:pStyle w:val="ListParagraph"/>
              <w:spacing w:after="0" w:line="240" w:lineRule="auto"/>
              <w:ind w:left="19"/>
              <w:rPr>
                <w:rFonts w:ascii="Times New Roman" w:hAnsi="Times New Roman" w:cs="Times New Roman"/>
                <w:b/>
                <w:color w:val="C00000"/>
                <w:sz w:val="24"/>
                <w:szCs w:val="24"/>
              </w:rPr>
            </w:pPr>
            <w:r w:rsidRPr="00D01C26">
              <w:rPr>
                <w:rFonts w:ascii="Times New Roman" w:hAnsi="Times New Roman" w:cs="Times New Roman"/>
                <w:b/>
                <w:color w:val="C00000"/>
                <w:sz w:val="24"/>
                <w:szCs w:val="24"/>
              </w:rPr>
              <w:t>Konfrans və simpoziumlarda məqalə və tezis şəklində nəşrlər:</w:t>
            </w:r>
          </w:p>
        </w:tc>
      </w:tr>
      <w:tr w:rsidR="000018CC" w:rsidRPr="00D01C26">
        <w:trPr>
          <w:trHeight w:val="615"/>
        </w:trPr>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0018CC" w:rsidRPr="00D01C26" w:rsidRDefault="000018CC" w:rsidP="000018CC">
            <w:pPr>
              <w:autoSpaceDE w:val="0"/>
              <w:autoSpaceDN w:val="0"/>
              <w:adjustRightInd w:val="0"/>
              <w:spacing w:after="0" w:line="240" w:lineRule="auto"/>
              <w:rPr>
                <w:rFonts w:ascii="Times New Roman" w:hAnsi="Times New Roman" w:cs="Times New Roman"/>
                <w:spacing w:val="-4"/>
                <w:sz w:val="24"/>
                <w:szCs w:val="24"/>
              </w:rPr>
            </w:pPr>
            <w:r w:rsidRPr="00D01C26">
              <w:rPr>
                <w:rFonts w:ascii="Times New Roman" w:hAnsi="Times New Roman" w:cs="Times New Roman"/>
                <w:b/>
                <w:sz w:val="24"/>
                <w:szCs w:val="24"/>
              </w:rPr>
              <w:t xml:space="preserve">Kərimli.X </w:t>
            </w:r>
            <w:r w:rsidRPr="00D01C26">
              <w:rPr>
                <w:rFonts w:ascii="Times New Roman" w:hAnsi="Times New Roman" w:cs="Times New Roman"/>
                <w:sz w:val="24"/>
                <w:szCs w:val="24"/>
              </w:rPr>
              <w:t xml:space="preserve">Aşıq Ələsgər yaradıcılığında humanizm .”Qərbi Azərbaycana qayıdış” konfrans.Naxçıvan 23-24 noyabr .2023 </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0018CC" w:rsidRPr="00D01C26" w:rsidRDefault="000018CC" w:rsidP="000018CC">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b/>
                <w:sz w:val="24"/>
                <w:szCs w:val="24"/>
              </w:rPr>
              <w:t xml:space="preserve">Kərimli.X </w:t>
            </w:r>
            <w:r w:rsidRPr="00D01C26">
              <w:rPr>
                <w:rFonts w:ascii="Times New Roman" w:hAnsi="Times New Roman" w:cs="Times New Roman"/>
                <w:sz w:val="24"/>
                <w:szCs w:val="24"/>
              </w:rPr>
              <w:t xml:space="preserve">Qərbi Azərbaycanın aşıq mühiti :Aşıq Ağalı və Aşıq Ələsgər  .”Qərbi Azərbaycana qayıdış” konfrans.Naxçıvan 21-22 iyun  2024 </w:t>
            </w:r>
          </w:p>
        </w:tc>
      </w:tr>
      <w:tr w:rsidR="000018CC" w:rsidRPr="00D01C26">
        <w:tc>
          <w:tcPr>
            <w:tcW w:w="8773" w:type="dxa"/>
            <w:gridSpan w:val="2"/>
          </w:tcPr>
          <w:p w:rsidR="000018CC" w:rsidRPr="00D01C26" w:rsidRDefault="000018CC" w:rsidP="000018CC">
            <w:pPr>
              <w:pStyle w:val="ListParagraph"/>
              <w:spacing w:after="0" w:line="240" w:lineRule="auto"/>
              <w:ind w:left="19"/>
              <w:rPr>
                <w:rFonts w:ascii="Times New Roman" w:hAnsi="Times New Roman" w:cs="Times New Roman"/>
                <w:b/>
                <w:sz w:val="24"/>
                <w:szCs w:val="24"/>
              </w:rPr>
            </w:pPr>
            <w:r w:rsidRPr="00D01C26">
              <w:rPr>
                <w:rFonts w:ascii="Times New Roman" w:hAnsi="Times New Roman" w:cs="Times New Roman"/>
                <w:b/>
                <w:color w:val="C00000"/>
                <w:sz w:val="24"/>
                <w:szCs w:val="24"/>
              </w:rPr>
              <w:t>Dərsliklər:</w:t>
            </w:r>
          </w:p>
        </w:tc>
      </w:tr>
      <w:tr w:rsidR="000018CC" w:rsidRPr="00D01C26">
        <w:tc>
          <w:tcPr>
            <w:tcW w:w="551" w:type="dxa"/>
          </w:tcPr>
          <w:p w:rsidR="000018CC" w:rsidRPr="00D01C26" w:rsidRDefault="000018CC" w:rsidP="000018CC">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0018CC" w:rsidRPr="00D01C26" w:rsidRDefault="000018CC" w:rsidP="000018CC">
            <w:pPr>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ədəbi mühiti. Bakı: ADPU nəşriyyatı, 2010. 34 ç.v.,547 s.</w:t>
            </w:r>
          </w:p>
          <w:p w:rsidR="000018CC" w:rsidRPr="00D01C26" w:rsidRDefault="000018CC" w:rsidP="000018CC">
            <w:pPr>
              <w:pStyle w:val="ListParagraph"/>
              <w:spacing w:after="0" w:line="240" w:lineRule="auto"/>
              <w:ind w:left="0"/>
              <w:rPr>
                <w:rFonts w:ascii="Times New Roman" w:hAnsi="Times New Roman" w:cs="Times New Roman"/>
                <w:sz w:val="24"/>
                <w:szCs w:val="24"/>
              </w:rPr>
            </w:pPr>
          </w:p>
        </w:tc>
      </w:tr>
      <w:tr w:rsidR="000018CC" w:rsidRPr="00D01C26">
        <w:tc>
          <w:tcPr>
            <w:tcW w:w="8773" w:type="dxa"/>
            <w:gridSpan w:val="2"/>
          </w:tcPr>
          <w:p w:rsidR="000018CC" w:rsidRPr="00D01C26" w:rsidRDefault="000018CC" w:rsidP="000018CC">
            <w:pPr>
              <w:pStyle w:val="ListParagraph"/>
              <w:spacing w:after="0" w:line="240" w:lineRule="auto"/>
              <w:ind w:left="19"/>
              <w:rPr>
                <w:rFonts w:ascii="Times New Roman" w:hAnsi="Times New Roman" w:cs="Times New Roman"/>
                <w:b/>
                <w:sz w:val="24"/>
                <w:szCs w:val="24"/>
              </w:rPr>
            </w:pPr>
            <w:r w:rsidRPr="00D01C26">
              <w:rPr>
                <w:rFonts w:ascii="Times New Roman" w:hAnsi="Times New Roman" w:cs="Times New Roman"/>
                <w:b/>
                <w:color w:val="C00000"/>
                <w:sz w:val="24"/>
                <w:szCs w:val="24"/>
              </w:rPr>
              <w:t>Monoqrafiyalar:</w:t>
            </w:r>
          </w:p>
        </w:tc>
      </w:tr>
      <w:tr w:rsidR="00F316AB" w:rsidRPr="00D01C26">
        <w:tc>
          <w:tcPr>
            <w:tcW w:w="8773" w:type="dxa"/>
            <w:gridSpan w:val="2"/>
          </w:tcPr>
          <w:p w:rsidR="00F316AB" w:rsidRPr="00D01C26" w:rsidRDefault="00F316AB" w:rsidP="00F316AB">
            <w:pPr>
              <w:spacing w:after="0" w:line="240" w:lineRule="auto"/>
              <w:rPr>
                <w:rFonts w:ascii="Times New Roman" w:hAnsi="Times New Roman" w:cs="Times New Roman"/>
                <w:b/>
                <w:color w:val="C00000"/>
                <w:sz w:val="24"/>
                <w:szCs w:val="24"/>
              </w:rPr>
            </w:pPr>
          </w:p>
        </w:tc>
      </w:tr>
      <w:tr w:rsidR="00F316AB" w:rsidRPr="00D01C26">
        <w:tc>
          <w:tcPr>
            <w:tcW w:w="551" w:type="dxa"/>
          </w:tcPr>
          <w:p w:rsidR="00F316AB" w:rsidRPr="00D01C26" w:rsidRDefault="00F316AB" w:rsidP="00F316AB">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F316AB" w:rsidRPr="00D01C26" w:rsidRDefault="00F316AB" w:rsidP="00F316AB">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Qardaş ədəbiyyatların dostluğu. Bakı: Bilik, 1981, 61 s.</w:t>
            </w:r>
          </w:p>
        </w:tc>
      </w:tr>
      <w:tr w:rsidR="00F316AB" w:rsidRPr="00D01C26">
        <w:tc>
          <w:tcPr>
            <w:tcW w:w="551" w:type="dxa"/>
          </w:tcPr>
          <w:p w:rsidR="00F316AB" w:rsidRPr="00D01C26" w:rsidRDefault="00F316AB" w:rsidP="00F316AB">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F316AB" w:rsidRPr="00D01C26" w:rsidRDefault="00F316AB" w:rsidP="00F316AB">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ədəbi mühiti. Qüdsi Vənəndi. Bakı: Elm, 2003, 23,5 ç.v.,378 s.</w:t>
            </w:r>
          </w:p>
        </w:tc>
      </w:tr>
      <w:tr w:rsidR="00F316AB" w:rsidRPr="00D01C26">
        <w:tc>
          <w:tcPr>
            <w:tcW w:w="551" w:type="dxa"/>
          </w:tcPr>
          <w:p w:rsidR="00F316AB" w:rsidRPr="00D01C26" w:rsidRDefault="00F316AB" w:rsidP="00F316AB">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F316AB" w:rsidRPr="00D01C26" w:rsidRDefault="00F316AB" w:rsidP="00F316AB">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Məhəmməd Tağı Sidqinin həyatı və yaradıcılığı. Bakı: Çaşıoğlu, 2004, 9,5 ç.v., 152 s.</w:t>
            </w:r>
          </w:p>
        </w:tc>
      </w:tr>
      <w:tr w:rsidR="00F316AB" w:rsidRPr="00D01C26">
        <w:tc>
          <w:tcPr>
            <w:tcW w:w="551" w:type="dxa"/>
          </w:tcPr>
          <w:p w:rsidR="00F316AB" w:rsidRPr="00D01C26" w:rsidRDefault="00F316AB" w:rsidP="00F316AB">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F316AB" w:rsidRPr="00D01C26" w:rsidRDefault="00F316AB" w:rsidP="00F316AB">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Qurbanəli Şərifzadənin həyatı və yaradıcılıq yolu. Bakı: Elm və təhsil,2009, 16,3 ç.v., 263 s.</w:t>
            </w:r>
          </w:p>
        </w:tc>
      </w:tr>
      <w:tr w:rsidR="00F316AB" w:rsidRPr="00D01C26">
        <w:tc>
          <w:tcPr>
            <w:tcW w:w="551" w:type="dxa"/>
          </w:tcPr>
          <w:p w:rsidR="00F316AB" w:rsidRPr="00D01C26" w:rsidRDefault="00F316AB" w:rsidP="00F316AB">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F316AB" w:rsidRPr="00D01C26" w:rsidRDefault="00F316AB" w:rsidP="00F316AB">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 xml:space="preserve">Əli  Məhbus  və  əsərləri.(Monoqrafiya  və tərtib). </w:t>
            </w:r>
          </w:p>
        </w:tc>
      </w:tr>
      <w:tr w:rsidR="00F316AB" w:rsidRPr="00D01C26">
        <w:tc>
          <w:tcPr>
            <w:tcW w:w="551" w:type="dxa"/>
          </w:tcPr>
          <w:p w:rsidR="00F316AB" w:rsidRPr="00D01C26" w:rsidRDefault="00F316AB" w:rsidP="00F316AB">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F316AB" w:rsidRPr="00D01C26" w:rsidRDefault="00F316AB" w:rsidP="00F316AB">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XVII-XX əsrlər və çağdaş Naxçıvan aşıqları. İki cilddə (birinci cild 25,5 ç. v, ikinci cild 29 ç. v.). Naxçıvan: Əcəmi, 2017.</w:t>
            </w:r>
          </w:p>
        </w:tc>
      </w:tr>
      <w:tr w:rsidR="00F316AB" w:rsidRPr="00D01C26">
        <w:tc>
          <w:tcPr>
            <w:tcW w:w="551" w:type="dxa"/>
          </w:tcPr>
          <w:p w:rsidR="00F316AB" w:rsidRPr="00D01C26" w:rsidRDefault="00F316AB" w:rsidP="00F316AB">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F316AB" w:rsidRPr="00D01C26" w:rsidRDefault="00F316AB" w:rsidP="00F316AB">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Təbriz mətbuatı tarixindən: “Dədə Qorqud” və “Koroğlu” jurnalları ədəbi tarixi yaddaşın işığında. Naxçıvan, “Əcəmi” nəşriyyatı 2019, 36 ç.v., 574 səh.</w:t>
            </w:r>
          </w:p>
        </w:tc>
      </w:tr>
      <w:tr w:rsidR="00F316AB" w:rsidRPr="00D01C26">
        <w:tc>
          <w:tcPr>
            <w:tcW w:w="551" w:type="dxa"/>
          </w:tcPr>
          <w:p w:rsidR="00F316AB" w:rsidRPr="00D01C26" w:rsidRDefault="00F316AB" w:rsidP="00F316AB">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F316AB" w:rsidRPr="00D01C26" w:rsidRDefault="00F316AB" w:rsidP="00F316AB">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Azərbaycan ədəbiyyatı Zaqafqaziya rusdilli mətbuatında. (“Zaqafqaziye” və digər mətbu orqanların materialları əsasında). Bakı, ADPU-nun nəşriyyatı, 2023, 296 səh.</w:t>
            </w:r>
          </w:p>
        </w:tc>
      </w:tr>
      <w:tr w:rsidR="000018CC" w:rsidRPr="00D01C26">
        <w:tc>
          <w:tcPr>
            <w:tcW w:w="8773" w:type="dxa"/>
            <w:gridSpan w:val="2"/>
          </w:tcPr>
          <w:p w:rsidR="000018CC" w:rsidRPr="00D01C26" w:rsidRDefault="000018CC" w:rsidP="000018CC">
            <w:pPr>
              <w:pStyle w:val="ListParagraph"/>
              <w:spacing w:after="0" w:line="240" w:lineRule="auto"/>
              <w:ind w:left="19"/>
              <w:rPr>
                <w:rFonts w:ascii="Times New Roman" w:hAnsi="Times New Roman" w:cs="Times New Roman"/>
                <w:b/>
                <w:sz w:val="24"/>
                <w:szCs w:val="24"/>
              </w:rPr>
            </w:pPr>
            <w:r w:rsidRPr="00D01C26">
              <w:rPr>
                <w:rFonts w:ascii="Times New Roman" w:hAnsi="Times New Roman" w:cs="Times New Roman"/>
                <w:b/>
                <w:color w:val="C00000"/>
                <w:sz w:val="24"/>
                <w:szCs w:val="24"/>
              </w:rPr>
              <w:t>Dərs və metodik vəsaitlər, proqramlar:</w:t>
            </w:r>
          </w:p>
        </w:tc>
      </w:tr>
      <w:tr w:rsidR="00AC0B27" w:rsidRPr="00D01C26">
        <w:tc>
          <w:tcPr>
            <w:tcW w:w="551" w:type="dxa"/>
          </w:tcPr>
          <w:p w:rsidR="00AC0B27" w:rsidRPr="00D01C26" w:rsidRDefault="00AC0B27" w:rsidP="00AC0B27">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AC0B27" w:rsidRPr="00D01C26" w:rsidRDefault="00AC0B27" w:rsidP="00AC0B27">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Şumerlərin “Bilqamıs” dastanı və Azərbaycan türklərinin folkloru. Ali məktəblərin filologiya və jurnalistika  ixtisasları və həmin ixtisaslar üzrə magistratura üçün dərs vəsaiti. Bakı: ADPU nəşriyyatı, 2011, 4 ç.v., 53 s.</w:t>
            </w:r>
          </w:p>
        </w:tc>
      </w:tr>
      <w:tr w:rsidR="00AC0B27" w:rsidRPr="00D01C26">
        <w:tc>
          <w:tcPr>
            <w:tcW w:w="551" w:type="dxa"/>
          </w:tcPr>
          <w:p w:rsidR="00AC0B27" w:rsidRPr="00D01C26" w:rsidRDefault="00AC0B27" w:rsidP="00AC0B27">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AC0B27" w:rsidRPr="00D01C26" w:rsidRDefault="00AC0B27" w:rsidP="00AC0B27">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XIX-XX əsrlər Azərbaycan ədəbiyyatı və Azərbaycan uşaq ədəbiyyatı fənlərindən bəzi mövzuların tədrisinə dair elmi-metodik tövsiyə və göstərişlər. Ali məktəblərin ibtidai sinif müəllimliyi, filologiya  və  jurnalistika ixtisasları üçün dərs vəsaiti. Bakı: ADPU, 2011, 6 ç.v., 88 s.</w:t>
            </w:r>
          </w:p>
        </w:tc>
      </w:tr>
      <w:tr w:rsidR="00AC0B27" w:rsidRPr="00D01C26" w:rsidTr="00B31562">
        <w:trPr>
          <w:trHeight w:val="70"/>
        </w:trPr>
        <w:tc>
          <w:tcPr>
            <w:tcW w:w="551" w:type="dxa"/>
          </w:tcPr>
          <w:p w:rsidR="00AC0B27" w:rsidRPr="00D01C26" w:rsidRDefault="00AC0B27" w:rsidP="00AC0B27">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AC0B27" w:rsidRPr="00D01C26" w:rsidRDefault="00AC0B27" w:rsidP="00AC0B27">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Şumerlərin “Bilqamıs” dastanı və Azərbaycan türklərinin folkloru. Ali məktəblərin filologiya və jurnalistika  ixtisasları və həmin ixtisaslar üzrə magistratura üçün dərs vəsaiti. Bakı: ADPU nəşriyyatı, 2011, 4 ç.v., 53 s.</w:t>
            </w:r>
          </w:p>
        </w:tc>
      </w:tr>
      <w:tr w:rsidR="00AC0B27" w:rsidRPr="00D01C26" w:rsidTr="00B31562">
        <w:trPr>
          <w:trHeight w:val="70"/>
        </w:trPr>
        <w:tc>
          <w:tcPr>
            <w:tcW w:w="551" w:type="dxa"/>
          </w:tcPr>
          <w:p w:rsidR="00AC0B27" w:rsidRPr="00D01C26" w:rsidRDefault="00AC0B27" w:rsidP="00AC0B27">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AC0B27" w:rsidRPr="00D01C26" w:rsidRDefault="00AC0B27" w:rsidP="00AC0B27">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ədəbi mühiti (“Əncüməni-şüəra”). Ali məktəblərin filologiya fakültələrinin IV kurs tələbələri üçün xüsusi kurs proqramı. Bakı: ADPU, 1990, 13 s.</w:t>
            </w:r>
          </w:p>
        </w:tc>
      </w:tr>
      <w:tr w:rsidR="00AC0B27" w:rsidRPr="00D01C26" w:rsidTr="00B31562">
        <w:trPr>
          <w:trHeight w:val="70"/>
        </w:trPr>
        <w:tc>
          <w:tcPr>
            <w:tcW w:w="551" w:type="dxa"/>
          </w:tcPr>
          <w:p w:rsidR="00AC0B27" w:rsidRPr="00D01C26" w:rsidRDefault="00AC0B27" w:rsidP="00AC0B27">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AC0B27" w:rsidRPr="00D01C26" w:rsidRDefault="00AC0B27" w:rsidP="00AC0B27">
            <w:pPr>
              <w:rPr>
                <w:rFonts w:ascii="Times New Roman" w:hAnsi="Times New Roman" w:cs="Times New Roman"/>
                <w:sz w:val="24"/>
                <w:szCs w:val="24"/>
              </w:rPr>
            </w:pPr>
            <w:r w:rsidRPr="00D01C26">
              <w:rPr>
                <w:rFonts w:ascii="Times New Roman" w:eastAsia="MS Mincho" w:hAnsi="Times New Roman" w:cs="Times New Roman"/>
                <w:sz w:val="24"/>
                <w:szCs w:val="24"/>
              </w:rPr>
              <w:t>XIX əsr Ordubad ədəbi mühiti. Seçmə fənn. Ali məktəblərin filologiya  ixtisasları  və  həmin ixtisaslar üzrə  magistratura  üçün   proqram. Bakı: ADPU, 2010, 3 ç.v.,48s.</w:t>
            </w:r>
          </w:p>
        </w:tc>
      </w:tr>
      <w:tr w:rsidR="00AC0B27" w:rsidRPr="00D01C26" w:rsidTr="00B31562">
        <w:trPr>
          <w:trHeight w:val="70"/>
        </w:trPr>
        <w:tc>
          <w:tcPr>
            <w:tcW w:w="551" w:type="dxa"/>
          </w:tcPr>
          <w:p w:rsidR="00AC0B27" w:rsidRPr="00D01C26" w:rsidRDefault="00AC0B27" w:rsidP="00AC0B27">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AC0B27" w:rsidRPr="00D01C26" w:rsidRDefault="00AC0B27" w:rsidP="00AC0B27">
            <w:pPr>
              <w:widowControl w:val="0"/>
              <w:autoSpaceDE w:val="0"/>
              <w:autoSpaceDN w:val="0"/>
              <w:spacing w:after="0" w:line="240" w:lineRule="auto"/>
              <w:jc w:val="both"/>
              <w:rPr>
                <w:rFonts w:ascii="Times New Roman" w:eastAsia="MS Mincho" w:hAnsi="Times New Roman" w:cs="Times New Roman"/>
                <w:sz w:val="24"/>
                <w:szCs w:val="24"/>
              </w:rPr>
            </w:pPr>
            <w:r w:rsidRPr="00D01C26">
              <w:rPr>
                <w:rFonts w:ascii="Times New Roman" w:eastAsia="MS Mincho" w:hAnsi="Times New Roman" w:cs="Times New Roman"/>
                <w:sz w:val="24"/>
                <w:szCs w:val="24"/>
              </w:rPr>
              <w:t>XIX əsr Ordubad ədəbi mühiti (“Əncüməni-şüəra”). Ali məktəblərin filologiya fakültələrinin IV kurs tələbələri üçün xüsusi kurs proqramı. Bakı: ADPU, 1990, 13 s.</w:t>
            </w:r>
          </w:p>
        </w:tc>
      </w:tr>
      <w:tr w:rsidR="00AC0B27" w:rsidRPr="00D01C26" w:rsidTr="00B31562">
        <w:trPr>
          <w:trHeight w:val="70"/>
        </w:trPr>
        <w:tc>
          <w:tcPr>
            <w:tcW w:w="551" w:type="dxa"/>
          </w:tcPr>
          <w:p w:rsidR="00AC0B27" w:rsidRPr="00D01C26" w:rsidRDefault="00AC0B27" w:rsidP="00AC0B27">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2" w:type="dxa"/>
          </w:tcPr>
          <w:p w:rsidR="00AC0B27" w:rsidRPr="00D01C26" w:rsidRDefault="00AC0B27" w:rsidP="00AC0B27">
            <w:pPr>
              <w:widowControl w:val="0"/>
              <w:autoSpaceDE w:val="0"/>
              <w:autoSpaceDN w:val="0"/>
              <w:spacing w:after="0" w:line="240" w:lineRule="auto"/>
              <w:jc w:val="both"/>
              <w:rPr>
                <w:rFonts w:ascii="Times New Roman" w:eastAsia="MS Mincho" w:hAnsi="Times New Roman" w:cs="Times New Roman"/>
                <w:sz w:val="24"/>
                <w:szCs w:val="24"/>
              </w:rPr>
            </w:pPr>
          </w:p>
        </w:tc>
      </w:tr>
    </w:tbl>
    <w:p w:rsidR="00BE7396" w:rsidRPr="00D01C26" w:rsidRDefault="00BE7396">
      <w:pPr>
        <w:pStyle w:val="ListParagraph"/>
        <w:spacing w:before="120" w:after="240"/>
        <w:rPr>
          <w:rFonts w:ascii="Times New Roman" w:hAnsi="Times New Roman" w:cs="Times New Roman"/>
          <w:sz w:val="24"/>
          <w:szCs w:val="24"/>
        </w:rPr>
      </w:pPr>
    </w:p>
    <w:p w:rsidR="00BE7396" w:rsidRPr="00D01C26" w:rsidRDefault="00C104FB" w:rsidP="00D01C26">
      <w:pPr>
        <w:pStyle w:val="ListParagraph"/>
        <w:numPr>
          <w:ilvl w:val="0"/>
          <w:numId w:val="1"/>
        </w:numPr>
        <w:spacing w:before="120" w:after="240"/>
        <w:rPr>
          <w:rFonts w:ascii="Times New Roman" w:hAnsi="Times New Roman" w:cs="Times New Roman"/>
          <w:b/>
          <w:color w:val="0070C0"/>
          <w:sz w:val="24"/>
          <w:szCs w:val="24"/>
        </w:rPr>
      </w:pPr>
      <w:r w:rsidRPr="00D01C26">
        <w:rPr>
          <w:rFonts w:ascii="Times New Roman" w:hAnsi="Times New Roman" w:cs="Times New Roman"/>
          <w:b/>
          <w:color w:val="0070C0"/>
          <w:sz w:val="24"/>
          <w:szCs w:val="24"/>
        </w:rPr>
        <w:t>DƏSTƏKLƏNƏN LAYİHƏLƏR</w:t>
      </w:r>
    </w:p>
    <w:p w:rsidR="00BE7396" w:rsidRPr="00D01C26" w:rsidRDefault="00C104FB">
      <w:pPr>
        <w:pStyle w:val="ListParagraph"/>
        <w:numPr>
          <w:ilvl w:val="0"/>
          <w:numId w:val="1"/>
        </w:numPr>
        <w:spacing w:before="240" w:after="240"/>
        <w:rPr>
          <w:rFonts w:ascii="Times New Roman" w:hAnsi="Times New Roman" w:cs="Times New Roman"/>
          <w:b/>
          <w:color w:val="0070C0"/>
          <w:sz w:val="24"/>
          <w:szCs w:val="24"/>
        </w:rPr>
      </w:pPr>
      <w:r w:rsidRPr="00D01C26">
        <w:rPr>
          <w:rFonts w:ascii="Times New Roman" w:hAnsi="Times New Roman" w:cs="Times New Roman"/>
          <w:b/>
          <w:color w:val="0070C0"/>
          <w:sz w:val="24"/>
          <w:szCs w:val="24"/>
        </w:rPr>
        <w:t>ELMİ VƏ PEŞƏKAR FƏALİYYƏTLƏR</w:t>
      </w:r>
    </w:p>
    <w:p w:rsidR="00BE7396" w:rsidRPr="00D01C26" w:rsidRDefault="00BE7396">
      <w:pPr>
        <w:pStyle w:val="ListParagraph"/>
        <w:spacing w:before="240" w:after="240"/>
        <w:rPr>
          <w:rFonts w:ascii="Times New Roman" w:hAnsi="Times New Roman" w:cs="Times New Roman"/>
          <w:b/>
          <w:color w:val="0070C0"/>
          <w:sz w:val="24"/>
          <w:szCs w:val="24"/>
        </w:rPr>
      </w:pPr>
    </w:p>
    <w:tbl>
      <w:tblPr>
        <w:tblStyle w:val="TableGrid"/>
        <w:tblW w:w="8773" w:type="dxa"/>
        <w:tblInd w:w="720" w:type="dxa"/>
        <w:tblLook w:val="04A0" w:firstRow="1" w:lastRow="0" w:firstColumn="1" w:lastColumn="0" w:noHBand="0" w:noVBand="1"/>
      </w:tblPr>
      <w:tblGrid>
        <w:gridCol w:w="4378"/>
        <w:gridCol w:w="4395"/>
      </w:tblGrid>
      <w:tr w:rsidR="00BE7396" w:rsidRPr="00D01C26">
        <w:tc>
          <w:tcPr>
            <w:tcW w:w="4378" w:type="dxa"/>
          </w:tcPr>
          <w:p w:rsidR="00BE7396" w:rsidRPr="00D01C26" w:rsidRDefault="00C104FB">
            <w:pPr>
              <w:pStyle w:val="ListParagraph"/>
              <w:spacing w:after="0" w:line="240" w:lineRule="auto"/>
              <w:ind w:left="0"/>
              <w:rPr>
                <w:rFonts w:ascii="Times New Roman" w:hAnsi="Times New Roman" w:cs="Times New Roman"/>
                <w:b/>
                <w:sz w:val="24"/>
                <w:szCs w:val="24"/>
              </w:rPr>
            </w:pPr>
            <w:r w:rsidRPr="00D01C26">
              <w:rPr>
                <w:rFonts w:ascii="Times New Roman" w:hAnsi="Times New Roman" w:cs="Times New Roman"/>
                <w:b/>
                <w:color w:val="C00000"/>
                <w:sz w:val="24"/>
                <w:szCs w:val="24"/>
              </w:rPr>
              <w:t>Elmi jurnallardakı fəaliyyətlər</w:t>
            </w:r>
          </w:p>
        </w:tc>
        <w:tc>
          <w:tcPr>
            <w:tcW w:w="4395" w:type="dxa"/>
          </w:tcPr>
          <w:p w:rsidR="00BE7396" w:rsidRPr="00D01C26" w:rsidRDefault="00C104FB">
            <w:pPr>
              <w:pStyle w:val="ListParagraph"/>
              <w:spacing w:after="120" w:line="240" w:lineRule="auto"/>
              <w:ind w:left="0"/>
              <w:rPr>
                <w:rFonts w:ascii="Times New Roman" w:hAnsi="Times New Roman" w:cs="Times New Roman"/>
                <w:b/>
                <w:color w:val="C00000"/>
                <w:sz w:val="24"/>
                <w:szCs w:val="24"/>
              </w:rPr>
            </w:pPr>
            <w:r w:rsidRPr="00D01C26">
              <w:rPr>
                <w:rFonts w:ascii="Times New Roman" w:hAnsi="Times New Roman" w:cs="Times New Roman"/>
                <w:b/>
                <w:color w:val="C00000"/>
                <w:sz w:val="24"/>
                <w:szCs w:val="24"/>
              </w:rPr>
              <w:t xml:space="preserve">Hakimlik </w:t>
            </w:r>
          </w:p>
        </w:tc>
      </w:tr>
      <w:tr w:rsidR="00BE7396" w:rsidRPr="00D01C26">
        <w:tc>
          <w:tcPr>
            <w:tcW w:w="4378" w:type="dxa"/>
          </w:tcPr>
          <w:p w:rsidR="00BE7396" w:rsidRPr="00D01C26" w:rsidRDefault="00C104FB">
            <w:pPr>
              <w:pStyle w:val="ListParagraph"/>
              <w:spacing w:after="0" w:line="240" w:lineRule="auto"/>
              <w:ind w:left="0"/>
              <w:rPr>
                <w:rFonts w:ascii="Times New Roman" w:hAnsi="Times New Roman" w:cs="Times New Roman"/>
                <w:sz w:val="24"/>
                <w:szCs w:val="24"/>
              </w:rPr>
            </w:pPr>
            <w:r w:rsidRPr="00D01C26">
              <w:rPr>
                <w:rFonts w:ascii="Times New Roman" w:hAnsi="Times New Roman" w:cs="Times New Roman"/>
                <w:sz w:val="24"/>
                <w:szCs w:val="24"/>
              </w:rPr>
              <w:t>2015-davam edir</w:t>
            </w:r>
          </w:p>
          <w:p w:rsidR="00BE7396" w:rsidRPr="00D01C26" w:rsidRDefault="00C104FB">
            <w:pPr>
              <w:pStyle w:val="ListParagraph"/>
              <w:spacing w:after="120" w:line="240" w:lineRule="auto"/>
              <w:ind w:left="0"/>
              <w:rPr>
                <w:rFonts w:ascii="Times New Roman" w:hAnsi="Times New Roman" w:cs="Times New Roman"/>
                <w:sz w:val="24"/>
                <w:szCs w:val="24"/>
              </w:rPr>
            </w:pPr>
            <w:r w:rsidRPr="00D01C26">
              <w:rPr>
                <w:rFonts w:ascii="Times New Roman" w:hAnsi="Times New Roman" w:cs="Times New Roman"/>
                <w:sz w:val="24"/>
                <w:szCs w:val="24"/>
              </w:rPr>
              <w:t>“</w:t>
            </w:r>
            <w:r w:rsidRPr="00D01C26">
              <w:rPr>
                <w:rFonts w:ascii="Times New Roman" w:hAnsi="Times New Roman" w:cs="Times New Roman"/>
                <w:b/>
                <w:sz w:val="24"/>
                <w:szCs w:val="24"/>
              </w:rPr>
              <w:t>Kredo “qəzeti redaksiya heyətinin  üzvü</w:t>
            </w:r>
          </w:p>
          <w:p w:rsidR="00BE7396" w:rsidRPr="00D01C26" w:rsidRDefault="00BE7396">
            <w:pPr>
              <w:pStyle w:val="ListParagraph"/>
              <w:spacing w:after="120" w:line="240" w:lineRule="auto"/>
              <w:ind w:left="0"/>
              <w:rPr>
                <w:rFonts w:ascii="Times New Roman" w:hAnsi="Times New Roman" w:cs="Times New Roman"/>
                <w:sz w:val="24"/>
                <w:szCs w:val="24"/>
              </w:rPr>
            </w:pPr>
          </w:p>
        </w:tc>
        <w:tc>
          <w:tcPr>
            <w:tcW w:w="4395" w:type="dxa"/>
          </w:tcPr>
          <w:p w:rsidR="00BE7396" w:rsidRPr="00D01C26" w:rsidRDefault="00BE7396">
            <w:pPr>
              <w:pStyle w:val="ListParagraph"/>
              <w:spacing w:after="0" w:line="240" w:lineRule="auto"/>
              <w:ind w:left="0"/>
              <w:rPr>
                <w:rFonts w:ascii="Times New Roman" w:hAnsi="Times New Roman" w:cs="Times New Roman"/>
                <w:sz w:val="24"/>
                <w:szCs w:val="24"/>
              </w:rPr>
            </w:pPr>
          </w:p>
        </w:tc>
      </w:tr>
      <w:tr w:rsidR="00BE7396" w:rsidRPr="00D01C26">
        <w:tc>
          <w:tcPr>
            <w:tcW w:w="4378" w:type="dxa"/>
          </w:tcPr>
          <w:p w:rsidR="00BE7396" w:rsidRPr="00D01C26" w:rsidRDefault="00BE7396">
            <w:pPr>
              <w:pStyle w:val="ListParagraph"/>
              <w:spacing w:after="0" w:line="240" w:lineRule="auto"/>
              <w:ind w:left="0"/>
              <w:rPr>
                <w:rFonts w:ascii="Times New Roman" w:hAnsi="Times New Roman" w:cs="Times New Roman"/>
                <w:sz w:val="24"/>
                <w:szCs w:val="24"/>
              </w:rPr>
            </w:pPr>
          </w:p>
        </w:tc>
        <w:tc>
          <w:tcPr>
            <w:tcW w:w="4395" w:type="dxa"/>
          </w:tcPr>
          <w:p w:rsidR="00BE7396" w:rsidRPr="00D01C26" w:rsidRDefault="00BE7396">
            <w:pPr>
              <w:pStyle w:val="ListParagraph"/>
              <w:spacing w:before="120" w:after="0" w:line="240" w:lineRule="auto"/>
              <w:ind w:left="36"/>
              <w:rPr>
                <w:rFonts w:ascii="Times New Roman" w:hAnsi="Times New Roman" w:cs="Times New Roman"/>
                <w:sz w:val="24"/>
                <w:szCs w:val="24"/>
              </w:rPr>
            </w:pPr>
          </w:p>
          <w:p w:rsidR="00BE7396" w:rsidRPr="00D01C26" w:rsidRDefault="00BE7396">
            <w:pPr>
              <w:pStyle w:val="ListParagraph"/>
              <w:spacing w:after="120" w:line="240" w:lineRule="auto"/>
              <w:ind w:left="36"/>
              <w:rPr>
                <w:rFonts w:ascii="Times New Roman" w:hAnsi="Times New Roman" w:cs="Times New Roman"/>
                <w:sz w:val="24"/>
                <w:szCs w:val="24"/>
              </w:rPr>
            </w:pPr>
          </w:p>
        </w:tc>
      </w:tr>
    </w:tbl>
    <w:p w:rsidR="00BE7396" w:rsidRPr="00D01C26" w:rsidRDefault="00BE7396">
      <w:pPr>
        <w:pStyle w:val="ListParagraph"/>
        <w:rPr>
          <w:rFonts w:ascii="Times New Roman" w:hAnsi="Times New Roman" w:cs="Times New Roman"/>
          <w:b/>
          <w:color w:val="0070C0"/>
          <w:sz w:val="24"/>
          <w:szCs w:val="24"/>
        </w:rPr>
      </w:pPr>
    </w:p>
    <w:p w:rsidR="00BE7396" w:rsidRPr="00D01C26" w:rsidRDefault="00C104FB">
      <w:pPr>
        <w:pStyle w:val="ListParagraph"/>
        <w:numPr>
          <w:ilvl w:val="0"/>
          <w:numId w:val="1"/>
        </w:numPr>
        <w:rPr>
          <w:rFonts w:ascii="Times New Roman" w:hAnsi="Times New Roman" w:cs="Times New Roman"/>
          <w:b/>
          <w:color w:val="0070C0"/>
          <w:sz w:val="24"/>
          <w:szCs w:val="24"/>
        </w:rPr>
      </w:pPr>
      <w:r w:rsidRPr="00D01C26">
        <w:rPr>
          <w:rFonts w:ascii="Times New Roman" w:hAnsi="Times New Roman" w:cs="Times New Roman"/>
          <w:b/>
          <w:color w:val="0070C0"/>
          <w:sz w:val="24"/>
          <w:szCs w:val="24"/>
        </w:rPr>
        <w:t>NAİLİYYƏTLƏR VƏ TANINMA</w:t>
      </w:r>
    </w:p>
    <w:p w:rsidR="00BE7396" w:rsidRPr="00D01C26" w:rsidRDefault="00BE7396">
      <w:pPr>
        <w:pStyle w:val="ListParagraph"/>
        <w:rPr>
          <w:rFonts w:ascii="Times New Roman" w:hAnsi="Times New Roman" w:cs="Times New Roman"/>
          <w:b/>
          <w:color w:val="0070C0"/>
          <w:sz w:val="24"/>
          <w:szCs w:val="24"/>
        </w:rPr>
      </w:pPr>
    </w:p>
    <w:p w:rsidR="00BE7396" w:rsidRPr="00D01C26" w:rsidRDefault="00C104FB">
      <w:pPr>
        <w:pStyle w:val="ListParagraph"/>
        <w:numPr>
          <w:ilvl w:val="0"/>
          <w:numId w:val="4"/>
        </w:numPr>
        <w:rPr>
          <w:rFonts w:ascii="Times New Roman" w:hAnsi="Times New Roman" w:cs="Times New Roman"/>
          <w:b/>
          <w:color w:val="0070C0"/>
          <w:sz w:val="24"/>
          <w:szCs w:val="24"/>
        </w:rPr>
      </w:pPr>
      <w:r w:rsidRPr="00D01C26">
        <w:rPr>
          <w:rFonts w:ascii="Times New Roman" w:hAnsi="Times New Roman" w:cs="Times New Roman"/>
          <w:b/>
          <w:color w:val="0070C0"/>
          <w:sz w:val="24"/>
          <w:szCs w:val="24"/>
        </w:rPr>
        <w:t>ELANLAR VƏ SƏNƏDLƏR</w:t>
      </w:r>
    </w:p>
    <w:p w:rsidR="00BE7396" w:rsidRPr="00D01C26" w:rsidRDefault="00BE7396">
      <w:pPr>
        <w:pStyle w:val="ListParagraph"/>
        <w:rPr>
          <w:rFonts w:ascii="Times New Roman" w:hAnsi="Times New Roman" w:cs="Times New Roman"/>
          <w:b/>
          <w:color w:val="0070C0"/>
          <w:sz w:val="24"/>
          <w:szCs w:val="24"/>
        </w:rPr>
      </w:pPr>
    </w:p>
    <w:p w:rsidR="00BE7396" w:rsidRPr="00D01C26" w:rsidRDefault="00C104FB">
      <w:pPr>
        <w:pStyle w:val="ListParagraph"/>
        <w:numPr>
          <w:ilvl w:val="0"/>
          <w:numId w:val="4"/>
        </w:numPr>
        <w:rPr>
          <w:rFonts w:ascii="Times New Roman" w:hAnsi="Times New Roman" w:cs="Times New Roman"/>
          <w:b/>
          <w:color w:val="0070C0"/>
          <w:sz w:val="24"/>
          <w:szCs w:val="24"/>
        </w:rPr>
      </w:pPr>
      <w:r w:rsidRPr="00D01C26">
        <w:rPr>
          <w:rFonts w:ascii="Times New Roman" w:hAnsi="Times New Roman" w:cs="Times New Roman"/>
          <w:b/>
          <w:color w:val="0070C0"/>
          <w:sz w:val="24"/>
          <w:szCs w:val="24"/>
        </w:rPr>
        <w:t>ƏLAQƏ</w:t>
      </w:r>
    </w:p>
    <w:tbl>
      <w:tblPr>
        <w:tblStyle w:val="TableGrid"/>
        <w:tblW w:w="8636" w:type="dxa"/>
        <w:tblInd w:w="720" w:type="dxa"/>
        <w:tblLook w:val="04A0" w:firstRow="1" w:lastRow="0" w:firstColumn="1" w:lastColumn="0" w:noHBand="0" w:noVBand="1"/>
      </w:tblPr>
      <w:tblGrid>
        <w:gridCol w:w="2110"/>
        <w:gridCol w:w="6526"/>
      </w:tblGrid>
      <w:tr w:rsidR="00BE7396" w:rsidRPr="00D01C26">
        <w:tc>
          <w:tcPr>
            <w:tcW w:w="2110"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İnstitusional e-poçt:</w:t>
            </w:r>
          </w:p>
        </w:tc>
        <w:tc>
          <w:tcPr>
            <w:tcW w:w="6526" w:type="dxa"/>
          </w:tcPr>
          <w:p w:rsidR="00BE7396" w:rsidRPr="00D01C26" w:rsidRDefault="00BE7396">
            <w:pPr>
              <w:spacing w:after="0" w:line="240" w:lineRule="auto"/>
              <w:rPr>
                <w:rFonts w:ascii="Times New Roman" w:hAnsi="Times New Roman" w:cs="Times New Roman"/>
                <w:sz w:val="24"/>
                <w:szCs w:val="24"/>
                <w:lang w:val="en-US"/>
              </w:rPr>
            </w:pPr>
          </w:p>
        </w:tc>
      </w:tr>
      <w:tr w:rsidR="00BE7396" w:rsidRPr="00D01C26">
        <w:tc>
          <w:tcPr>
            <w:tcW w:w="2110"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Digər e-poçt:</w:t>
            </w:r>
          </w:p>
        </w:tc>
        <w:tc>
          <w:tcPr>
            <w:tcW w:w="6526" w:type="dxa"/>
          </w:tcPr>
          <w:p w:rsidR="00BE7396" w:rsidRPr="00D01C26" w:rsidRDefault="00BE7396">
            <w:pPr>
              <w:spacing w:after="0" w:line="240" w:lineRule="auto"/>
              <w:rPr>
                <w:rFonts w:ascii="Times New Roman" w:hAnsi="Times New Roman" w:cs="Times New Roman"/>
                <w:sz w:val="24"/>
                <w:szCs w:val="24"/>
              </w:rPr>
            </w:pPr>
          </w:p>
        </w:tc>
      </w:tr>
      <w:tr w:rsidR="00BE7396" w:rsidRPr="00D01C26">
        <w:tc>
          <w:tcPr>
            <w:tcW w:w="2110"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lang w:val="en-US"/>
              </w:rPr>
              <w:t>Web s</w:t>
            </w:r>
            <w:r w:rsidRPr="00D01C26">
              <w:rPr>
                <w:rFonts w:ascii="Times New Roman" w:hAnsi="Times New Roman" w:cs="Times New Roman"/>
                <w:b/>
                <w:sz w:val="24"/>
                <w:szCs w:val="24"/>
              </w:rPr>
              <w:t>əhifəsi:</w:t>
            </w:r>
          </w:p>
        </w:tc>
        <w:tc>
          <w:tcPr>
            <w:tcW w:w="6526" w:type="dxa"/>
          </w:tcPr>
          <w:p w:rsidR="00BE7396" w:rsidRPr="00D01C26" w:rsidRDefault="00BE7396">
            <w:pPr>
              <w:spacing w:after="0" w:line="240" w:lineRule="auto"/>
              <w:rPr>
                <w:rFonts w:ascii="Times New Roman" w:hAnsi="Times New Roman" w:cs="Times New Roman"/>
                <w:sz w:val="24"/>
                <w:szCs w:val="24"/>
              </w:rPr>
            </w:pPr>
          </w:p>
        </w:tc>
      </w:tr>
      <w:tr w:rsidR="00BE7396" w:rsidRPr="00D01C26">
        <w:tc>
          <w:tcPr>
            <w:tcW w:w="2110"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İş telefonu</w:t>
            </w:r>
          </w:p>
        </w:tc>
        <w:tc>
          <w:tcPr>
            <w:tcW w:w="6526" w:type="dxa"/>
          </w:tcPr>
          <w:p w:rsidR="00BE7396" w:rsidRPr="00D01C26" w:rsidRDefault="00BE7396">
            <w:pPr>
              <w:spacing w:after="0" w:line="240" w:lineRule="auto"/>
              <w:rPr>
                <w:rFonts w:ascii="Times New Roman" w:hAnsi="Times New Roman" w:cs="Times New Roman"/>
                <w:sz w:val="24"/>
                <w:szCs w:val="24"/>
              </w:rPr>
            </w:pPr>
          </w:p>
        </w:tc>
      </w:tr>
      <w:tr w:rsidR="00BE7396" w:rsidRPr="00D01C26">
        <w:tc>
          <w:tcPr>
            <w:tcW w:w="2110"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Mobil:</w:t>
            </w:r>
          </w:p>
        </w:tc>
        <w:tc>
          <w:tcPr>
            <w:tcW w:w="6526" w:type="dxa"/>
          </w:tcPr>
          <w:p w:rsidR="00BE7396" w:rsidRPr="00D01C26" w:rsidRDefault="00BE7396">
            <w:pPr>
              <w:spacing w:after="0" w:line="240" w:lineRule="auto"/>
              <w:rPr>
                <w:rFonts w:ascii="Times New Roman" w:hAnsi="Times New Roman" w:cs="Times New Roman"/>
                <w:sz w:val="24"/>
                <w:szCs w:val="24"/>
              </w:rPr>
            </w:pPr>
          </w:p>
        </w:tc>
      </w:tr>
      <w:tr w:rsidR="00BE7396" w:rsidRPr="00D01C26">
        <w:tc>
          <w:tcPr>
            <w:tcW w:w="2110" w:type="dxa"/>
          </w:tcPr>
          <w:p w:rsidR="00BE7396" w:rsidRPr="00D01C26" w:rsidRDefault="00C104FB">
            <w:pPr>
              <w:spacing w:after="0" w:line="240" w:lineRule="auto"/>
              <w:rPr>
                <w:rFonts w:ascii="Times New Roman" w:hAnsi="Times New Roman" w:cs="Times New Roman"/>
                <w:b/>
                <w:sz w:val="24"/>
                <w:szCs w:val="24"/>
              </w:rPr>
            </w:pPr>
            <w:r w:rsidRPr="00D01C26">
              <w:rPr>
                <w:rFonts w:ascii="Times New Roman" w:hAnsi="Times New Roman" w:cs="Times New Roman"/>
                <w:b/>
                <w:sz w:val="24"/>
                <w:szCs w:val="24"/>
              </w:rPr>
              <w:t>Yaşayış ünvanı:</w:t>
            </w:r>
          </w:p>
        </w:tc>
        <w:tc>
          <w:tcPr>
            <w:tcW w:w="6526" w:type="dxa"/>
          </w:tcPr>
          <w:p w:rsidR="00BE7396" w:rsidRPr="00D01C26" w:rsidRDefault="00C104FB" w:rsidP="0088617A">
            <w:pPr>
              <w:spacing w:after="0" w:line="240" w:lineRule="auto"/>
              <w:rPr>
                <w:rFonts w:ascii="Times New Roman" w:hAnsi="Times New Roman" w:cs="Times New Roman"/>
                <w:sz w:val="24"/>
                <w:szCs w:val="24"/>
              </w:rPr>
            </w:pPr>
            <w:r w:rsidRPr="00D01C26">
              <w:rPr>
                <w:rFonts w:ascii="Times New Roman" w:hAnsi="Times New Roman" w:cs="Times New Roman"/>
                <w:sz w:val="24"/>
                <w:szCs w:val="24"/>
              </w:rPr>
              <w:t>Azərbaycan Respublikası, Naxçıvan Muxtar Respublikası, Naxçıvan şəhəri</w:t>
            </w:r>
            <w:r w:rsidR="0088617A" w:rsidRPr="00D01C26">
              <w:rPr>
                <w:rFonts w:ascii="Times New Roman" w:hAnsi="Times New Roman" w:cs="Times New Roman"/>
                <w:sz w:val="24"/>
                <w:szCs w:val="24"/>
              </w:rPr>
              <w:t xml:space="preserve"> </w:t>
            </w:r>
          </w:p>
        </w:tc>
      </w:tr>
    </w:tbl>
    <w:p w:rsidR="00BE7396" w:rsidRPr="00D01C26" w:rsidRDefault="00BE7396">
      <w:pPr>
        <w:pStyle w:val="ListParagraph"/>
        <w:rPr>
          <w:rFonts w:ascii="Times New Roman" w:hAnsi="Times New Roman" w:cs="Times New Roman"/>
          <w:b/>
          <w:color w:val="0070C0"/>
          <w:sz w:val="24"/>
          <w:szCs w:val="24"/>
        </w:rPr>
      </w:pPr>
    </w:p>
    <w:p w:rsidR="00BE7396" w:rsidRPr="00D01C26" w:rsidRDefault="00C104FB">
      <w:pPr>
        <w:pStyle w:val="ListParagraph"/>
        <w:numPr>
          <w:ilvl w:val="0"/>
          <w:numId w:val="4"/>
        </w:numPr>
        <w:rPr>
          <w:rFonts w:ascii="Times New Roman" w:hAnsi="Times New Roman" w:cs="Times New Roman"/>
          <w:b/>
          <w:color w:val="0070C0"/>
          <w:sz w:val="24"/>
          <w:szCs w:val="24"/>
        </w:rPr>
      </w:pPr>
      <w:r w:rsidRPr="00D01C26">
        <w:rPr>
          <w:rFonts w:ascii="Times New Roman" w:hAnsi="Times New Roman" w:cs="Times New Roman"/>
          <w:b/>
          <w:color w:val="0070C0"/>
          <w:sz w:val="24"/>
          <w:szCs w:val="24"/>
        </w:rPr>
        <w:t>CV FAYLINI YÜKLƏYİN</w:t>
      </w:r>
    </w:p>
    <w:p w:rsidR="00BE7396" w:rsidRPr="00D01C26" w:rsidRDefault="00BE7396">
      <w:pPr>
        <w:rPr>
          <w:rFonts w:ascii="Times New Roman" w:hAnsi="Times New Roman" w:cs="Times New Roman"/>
          <w:sz w:val="24"/>
          <w:szCs w:val="24"/>
        </w:rPr>
      </w:pPr>
    </w:p>
    <w:sectPr w:rsidR="00BE7396" w:rsidRPr="00D01C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55E" w:rsidRDefault="00AF555E">
      <w:pPr>
        <w:spacing w:line="240" w:lineRule="auto"/>
      </w:pPr>
      <w:r>
        <w:separator/>
      </w:r>
    </w:p>
  </w:endnote>
  <w:endnote w:type="continuationSeparator" w:id="0">
    <w:p w:rsidR="00AF555E" w:rsidRDefault="00AF5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 Roman AzLat">
    <w:altName w:val="Segoe Print"/>
    <w:charset w:val="CC"/>
    <w:family w:val="roman"/>
    <w:pitch w:val="default"/>
    <w:sig w:usb0="00000000" w:usb1="00000000" w:usb2="00000000" w:usb3="00000000" w:csb0="00000004" w:csb1="00000000"/>
  </w:font>
  <w:font w:name="Century Schoolbook">
    <w:altName w:val="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55E" w:rsidRDefault="00AF555E">
      <w:pPr>
        <w:spacing w:after="0"/>
      </w:pPr>
      <w:r>
        <w:separator/>
      </w:r>
    </w:p>
  </w:footnote>
  <w:footnote w:type="continuationSeparator" w:id="0">
    <w:p w:rsidR="00AF555E" w:rsidRDefault="00AF555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F48A2"/>
    <w:multiLevelType w:val="multilevel"/>
    <w:tmpl w:val="34BF48A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4E3752"/>
    <w:multiLevelType w:val="multilevel"/>
    <w:tmpl w:val="4F4E3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975D4F"/>
    <w:multiLevelType w:val="multilevel"/>
    <w:tmpl w:val="51975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CF5E34"/>
    <w:multiLevelType w:val="hybridMultilevel"/>
    <w:tmpl w:val="8E469492"/>
    <w:lvl w:ilvl="0" w:tplc="042C000F">
      <w:start w:val="1"/>
      <w:numFmt w:val="decimal"/>
      <w:lvlText w:val="%1."/>
      <w:lvlJc w:val="left"/>
      <w:pPr>
        <w:ind w:left="107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61C51483"/>
    <w:multiLevelType w:val="multilevel"/>
    <w:tmpl w:val="61C5148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018CC"/>
    <w:rsid w:val="00015ECF"/>
    <w:rsid w:val="00037685"/>
    <w:rsid w:val="0004484C"/>
    <w:rsid w:val="00051A97"/>
    <w:rsid w:val="000862B0"/>
    <w:rsid w:val="000D4A3F"/>
    <w:rsid w:val="000F291F"/>
    <w:rsid w:val="00102140"/>
    <w:rsid w:val="0010530E"/>
    <w:rsid w:val="0011765A"/>
    <w:rsid w:val="0012377A"/>
    <w:rsid w:val="00141B12"/>
    <w:rsid w:val="00146FA5"/>
    <w:rsid w:val="00152DC0"/>
    <w:rsid w:val="00187111"/>
    <w:rsid w:val="00192415"/>
    <w:rsid w:val="00197D85"/>
    <w:rsid w:val="001B1387"/>
    <w:rsid w:val="001C10E7"/>
    <w:rsid w:val="001E5AF2"/>
    <w:rsid w:val="001F3CA1"/>
    <w:rsid w:val="001F74DD"/>
    <w:rsid w:val="00240B8C"/>
    <w:rsid w:val="00240D4D"/>
    <w:rsid w:val="00250DEE"/>
    <w:rsid w:val="002545F3"/>
    <w:rsid w:val="00261095"/>
    <w:rsid w:val="002761D7"/>
    <w:rsid w:val="002A1DB0"/>
    <w:rsid w:val="002A3E3D"/>
    <w:rsid w:val="002D3780"/>
    <w:rsid w:val="002E2B6E"/>
    <w:rsid w:val="00300F9E"/>
    <w:rsid w:val="003029C0"/>
    <w:rsid w:val="0030658E"/>
    <w:rsid w:val="003305C6"/>
    <w:rsid w:val="00361238"/>
    <w:rsid w:val="00372940"/>
    <w:rsid w:val="003B69D6"/>
    <w:rsid w:val="003F0A7E"/>
    <w:rsid w:val="003F19F3"/>
    <w:rsid w:val="003F7C13"/>
    <w:rsid w:val="0040454C"/>
    <w:rsid w:val="00430522"/>
    <w:rsid w:val="00431D86"/>
    <w:rsid w:val="00434111"/>
    <w:rsid w:val="004605E7"/>
    <w:rsid w:val="00483818"/>
    <w:rsid w:val="00484879"/>
    <w:rsid w:val="00492ABB"/>
    <w:rsid w:val="0049311F"/>
    <w:rsid w:val="004950B6"/>
    <w:rsid w:val="004B7888"/>
    <w:rsid w:val="004E69A8"/>
    <w:rsid w:val="004E7AE5"/>
    <w:rsid w:val="005029C5"/>
    <w:rsid w:val="0050635B"/>
    <w:rsid w:val="0055146C"/>
    <w:rsid w:val="00555069"/>
    <w:rsid w:val="005873A3"/>
    <w:rsid w:val="005B7FD1"/>
    <w:rsid w:val="00617201"/>
    <w:rsid w:val="006335EC"/>
    <w:rsid w:val="006701F1"/>
    <w:rsid w:val="00671D85"/>
    <w:rsid w:val="0069752B"/>
    <w:rsid w:val="006B5FDE"/>
    <w:rsid w:val="006C757F"/>
    <w:rsid w:val="006D0B76"/>
    <w:rsid w:val="00705EB3"/>
    <w:rsid w:val="00707E2C"/>
    <w:rsid w:val="00733AC1"/>
    <w:rsid w:val="00735CEF"/>
    <w:rsid w:val="0079235A"/>
    <w:rsid w:val="007F3662"/>
    <w:rsid w:val="007F4E5C"/>
    <w:rsid w:val="007F7D72"/>
    <w:rsid w:val="00824F76"/>
    <w:rsid w:val="008304F0"/>
    <w:rsid w:val="00847CC1"/>
    <w:rsid w:val="0086697A"/>
    <w:rsid w:val="00871443"/>
    <w:rsid w:val="0088617A"/>
    <w:rsid w:val="00891A7B"/>
    <w:rsid w:val="008D6160"/>
    <w:rsid w:val="008D721B"/>
    <w:rsid w:val="00931C8F"/>
    <w:rsid w:val="00950AA6"/>
    <w:rsid w:val="00976C45"/>
    <w:rsid w:val="00995F95"/>
    <w:rsid w:val="009A38ED"/>
    <w:rsid w:val="009B26BF"/>
    <w:rsid w:val="009F002D"/>
    <w:rsid w:val="00A1414F"/>
    <w:rsid w:val="00A31A53"/>
    <w:rsid w:val="00A72569"/>
    <w:rsid w:val="00A74857"/>
    <w:rsid w:val="00A87A7B"/>
    <w:rsid w:val="00AA1DC1"/>
    <w:rsid w:val="00AA35BB"/>
    <w:rsid w:val="00AA3BF8"/>
    <w:rsid w:val="00AB62CC"/>
    <w:rsid w:val="00AC0B27"/>
    <w:rsid w:val="00AF5248"/>
    <w:rsid w:val="00AF555E"/>
    <w:rsid w:val="00B04AEB"/>
    <w:rsid w:val="00B07115"/>
    <w:rsid w:val="00B15F12"/>
    <w:rsid w:val="00B24BB8"/>
    <w:rsid w:val="00B31562"/>
    <w:rsid w:val="00B55690"/>
    <w:rsid w:val="00B86B7A"/>
    <w:rsid w:val="00B87D76"/>
    <w:rsid w:val="00B9637B"/>
    <w:rsid w:val="00BA363D"/>
    <w:rsid w:val="00BB3644"/>
    <w:rsid w:val="00BB43BB"/>
    <w:rsid w:val="00BD7879"/>
    <w:rsid w:val="00BE7396"/>
    <w:rsid w:val="00C04970"/>
    <w:rsid w:val="00C07528"/>
    <w:rsid w:val="00C104FB"/>
    <w:rsid w:val="00C24452"/>
    <w:rsid w:val="00C62AAA"/>
    <w:rsid w:val="00CA1194"/>
    <w:rsid w:val="00CE2E64"/>
    <w:rsid w:val="00CE4369"/>
    <w:rsid w:val="00CF3661"/>
    <w:rsid w:val="00D01C26"/>
    <w:rsid w:val="00DA3B16"/>
    <w:rsid w:val="00DD0626"/>
    <w:rsid w:val="00DD4105"/>
    <w:rsid w:val="00DF4556"/>
    <w:rsid w:val="00E0137F"/>
    <w:rsid w:val="00E14776"/>
    <w:rsid w:val="00E4300C"/>
    <w:rsid w:val="00E45ACF"/>
    <w:rsid w:val="00E53CB7"/>
    <w:rsid w:val="00E639BA"/>
    <w:rsid w:val="00E649FA"/>
    <w:rsid w:val="00E67468"/>
    <w:rsid w:val="00E76E36"/>
    <w:rsid w:val="00E9083A"/>
    <w:rsid w:val="00EA2C34"/>
    <w:rsid w:val="00EC2575"/>
    <w:rsid w:val="00EC5BE9"/>
    <w:rsid w:val="00EE1BDF"/>
    <w:rsid w:val="00EF5B47"/>
    <w:rsid w:val="00EF7B42"/>
    <w:rsid w:val="00F009C0"/>
    <w:rsid w:val="00F10EB1"/>
    <w:rsid w:val="00F14BDA"/>
    <w:rsid w:val="00F22972"/>
    <w:rsid w:val="00F316AB"/>
    <w:rsid w:val="00F32BC1"/>
    <w:rsid w:val="00FB3492"/>
    <w:rsid w:val="00FC69B3"/>
    <w:rsid w:val="00FD6658"/>
    <w:rsid w:val="00FF2BF5"/>
    <w:rsid w:val="61CD7155"/>
  </w:rsids>
  <m:mathPr>
    <m:mathFont m:val="Cambria Math"/>
    <m:brkBin m:val="before"/>
    <m:brkBinSub m:val="--"/>
    <m:smallFrac m:val="0"/>
    <m:dispDef/>
    <m:lMargin m:val="0"/>
    <m:rMargin m:val="0"/>
    <m:defJc m:val="centerGroup"/>
    <m:wrapIndent m:val="1440"/>
    <m:intLim m:val="subSup"/>
    <m:naryLim m:val="undOvr"/>
  </m:mathPr>
  <w:themeFontLang w:val="az-Latn-AZ"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0954078-BDD5-46DF-8659-2DCAA1F3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az-Latn-AZ"/>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eastAsia="az-Latn-AZ"/>
    </w:rPr>
  </w:style>
  <w:style w:type="paragraph" w:customStyle="1" w:styleId="ListeParagraf1">
    <w:name w:val="Liste Paragraf1"/>
    <w:basedOn w:val="Normal"/>
    <w:uiPriority w:val="34"/>
    <w:qFormat/>
    <w:pPr>
      <w:spacing w:after="200" w:line="276" w:lineRule="auto"/>
      <w:ind w:left="720"/>
      <w:contextualSpacing/>
    </w:pPr>
    <w:rPr>
      <w:rFonts w:ascii="Calibri" w:eastAsia="Calibri" w:hAnsi="Calibri" w:cs="Times New Roman"/>
      <w:lang w:val="en-US"/>
    </w:rPr>
  </w:style>
  <w:style w:type="character" w:customStyle="1" w:styleId="BodyTextChar">
    <w:name w:val="Body Text Char"/>
    <w:basedOn w:val="DefaultParagraphFont"/>
    <w:link w:val="BodyText"/>
    <w:qFormat/>
    <w:rPr>
      <w:rFonts w:ascii="Times Roman AzLat" w:eastAsia="Times New Roman" w:hAnsi="Times Roman AzLat" w:cs="Times New Roman"/>
      <w:sz w:val="28"/>
      <w:szCs w:val="20"/>
      <w:lang w:val="ru-RU"/>
    </w:rPr>
  </w:style>
  <w:style w:type="paragraph" w:customStyle="1" w:styleId="Default">
    <w:name w:val="Default"/>
    <w:qFormat/>
    <w:pPr>
      <w:autoSpaceDE w:val="0"/>
      <w:autoSpaceDN w:val="0"/>
      <w:adjustRightInd w:val="0"/>
    </w:pPr>
    <w:rPr>
      <w:rFonts w:ascii="Century Schoolbook" w:eastAsia="Times New Roman" w:hAnsi="Century Schoolbook" w:cs="Century Schoolbook"/>
      <w:color w:val="000000"/>
      <w:sz w:val="24"/>
      <w:szCs w:val="24"/>
    </w:rPr>
  </w:style>
  <w:style w:type="character" w:customStyle="1" w:styleId="smtxt">
    <w:name w:val="smtxt"/>
    <w:basedOn w:val="DefaultParagraphFont"/>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www.scopus.com/record/display.uri?eid=2-s2.0-85080928384%26origin=resultslis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scopus.com/authid/detail.uri?authorId=57215409021"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scholar.google.com/citations?user=qlgUjhgAAAAJ%26hl=t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orcid.org/0000-0003-2892-2974"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ebofscience.com/wos/author/record/IAM-6109-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1</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Puste Ehmedova</cp:lastModifiedBy>
  <cp:revision>30</cp:revision>
  <cp:lastPrinted>2024-10-14T14:57:00Z</cp:lastPrinted>
  <dcterms:created xsi:type="dcterms:W3CDTF">2024-08-25T17:39:00Z</dcterms:created>
  <dcterms:modified xsi:type="dcterms:W3CDTF">2025-04-24T12:13:00Z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655705287478462CA860F4B86F990D5E_12</vt:lpwstr>
  </property>
</Properties>
</file>